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noProof/>
          <w:sz w:val="20"/>
          <w:szCs w:val="20"/>
          <w:lang w:eastAsia="ru-RU"/>
        </w:rPr>
        <w:drawing>
          <wp:inline distT="0" distB="0" distL="0" distR="0">
            <wp:extent cx="619125" cy="876300"/>
            <wp:effectExtent l="0" t="0" r="9525" b="0"/>
            <wp:docPr id="2" name="Рисунок 2" descr="Описание: Описание: герб подгорног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подгорного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76300"/>
                    </a:xfrm>
                    <a:prstGeom prst="rect">
                      <a:avLst/>
                    </a:prstGeom>
                    <a:noFill/>
                    <a:ln>
                      <a:noFill/>
                    </a:ln>
                  </pic:spPr>
                </pic:pic>
              </a:graphicData>
            </a:graphic>
          </wp:inline>
        </w:drawing>
      </w:r>
    </w:p>
    <w:p w:rsidR="001059EA" w:rsidRDefault="001059EA" w:rsidP="001059EA">
      <w:pPr>
        <w:spacing w:after="0" w:line="240" w:lineRule="auto"/>
        <w:jc w:val="center"/>
        <w:rPr>
          <w:rFonts w:ascii="Times New Roman" w:eastAsia="Times New Roman" w:hAnsi="Times New Roman" w:cs="Times New Roman"/>
          <w:b/>
          <w:sz w:val="24"/>
          <w:szCs w:val="24"/>
          <w:lang w:eastAsia="ru-RU"/>
        </w:rPr>
      </w:pPr>
    </w:p>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СОВЕТ НАРОДНЫХ ДЕПУТАТОВ </w:t>
      </w:r>
    </w:p>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ПОДГОРЕНСКОГО ГОРОДСКОГО ПОСЕЛЕНИЯ</w:t>
      </w:r>
    </w:p>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ПОДГОРЕНСКОГО МУНИЦИПАЛЬНОГО РАЙОНА</w:t>
      </w:r>
    </w:p>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ВОРОНЕЖСКОЙ ОБЛАСТИ</w:t>
      </w:r>
    </w:p>
    <w:p w:rsidR="001059EA" w:rsidRDefault="001059EA" w:rsidP="001059EA">
      <w:pPr>
        <w:spacing w:after="0" w:line="240" w:lineRule="auto"/>
        <w:rPr>
          <w:rFonts w:ascii="Times New Roman" w:eastAsia="Times New Roman" w:hAnsi="Times New Roman" w:cs="Times New Roman"/>
          <w:sz w:val="24"/>
          <w:szCs w:val="24"/>
          <w:lang w:eastAsia="ru-RU"/>
        </w:rPr>
      </w:pPr>
    </w:p>
    <w:p w:rsidR="001059EA" w:rsidRDefault="001059EA" w:rsidP="001059EA">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РЕШЕНИЕ</w:t>
      </w:r>
    </w:p>
    <w:p w:rsidR="001059EA" w:rsidRPr="00C06AFB" w:rsidRDefault="001059EA" w:rsidP="001059EA">
      <w:pPr>
        <w:spacing w:after="0" w:line="360" w:lineRule="auto"/>
        <w:jc w:val="center"/>
        <w:rPr>
          <w:rFonts w:ascii="Times New Roman" w:eastAsia="Times New Roman" w:hAnsi="Times New Roman" w:cs="Times New Roman"/>
          <w:b/>
          <w:sz w:val="24"/>
          <w:szCs w:val="24"/>
          <w:lang w:eastAsia="ru-RU"/>
        </w:rPr>
      </w:pPr>
    </w:p>
    <w:p w:rsidR="00C06AFB" w:rsidRDefault="007B7B84" w:rsidP="001059EA">
      <w:pPr>
        <w:spacing w:after="0" w:line="360" w:lineRule="auto"/>
        <w:jc w:val="both"/>
        <w:rPr>
          <w:sz w:val="26"/>
          <w:szCs w:val="26"/>
        </w:rPr>
      </w:pPr>
      <w:r>
        <w:rPr>
          <w:rFonts w:ascii="Times New Roman" w:hAnsi="Times New Roman" w:cs="Times New Roman"/>
          <w:sz w:val="26"/>
          <w:szCs w:val="26"/>
          <w:u w:val="single"/>
        </w:rPr>
        <w:t xml:space="preserve">от  25 ноября </w:t>
      </w:r>
      <w:r w:rsidR="00C06AFB" w:rsidRPr="00C06AFB">
        <w:rPr>
          <w:rFonts w:ascii="Times New Roman" w:hAnsi="Times New Roman" w:cs="Times New Roman"/>
          <w:sz w:val="26"/>
          <w:szCs w:val="26"/>
          <w:u w:val="single"/>
        </w:rPr>
        <w:t>2022 года  №</w:t>
      </w:r>
      <w:r w:rsidR="00C06AFB">
        <w:rPr>
          <w:sz w:val="26"/>
          <w:szCs w:val="26"/>
          <w:u w:val="single"/>
        </w:rPr>
        <w:t xml:space="preserve"> </w:t>
      </w:r>
      <w:r>
        <w:rPr>
          <w:sz w:val="26"/>
          <w:szCs w:val="26"/>
          <w:u w:val="single"/>
        </w:rPr>
        <w:t>135</w:t>
      </w:r>
      <w:r w:rsidR="00C06AFB">
        <w:rPr>
          <w:sz w:val="26"/>
          <w:szCs w:val="26"/>
        </w:rPr>
        <w:tab/>
      </w:r>
    </w:p>
    <w:p w:rsidR="001059EA" w:rsidRDefault="001059EA" w:rsidP="001059EA">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п.г.т. Подгоренский</w:t>
      </w:r>
    </w:p>
    <w:p w:rsidR="001059EA" w:rsidRDefault="001059EA" w:rsidP="001059EA">
      <w:pPr>
        <w:spacing w:after="0" w:line="360" w:lineRule="auto"/>
        <w:ind w:right="4820"/>
        <w:jc w:val="both"/>
        <w:rPr>
          <w:rFonts w:ascii="Times New Roman" w:eastAsia="Times New Roman" w:hAnsi="Times New Roman" w:cs="Times New Roman"/>
          <w:sz w:val="24"/>
          <w:szCs w:val="24"/>
          <w:lang w:eastAsia="ru-RU"/>
        </w:rPr>
      </w:pPr>
    </w:p>
    <w:p w:rsidR="001059EA" w:rsidRDefault="001059EA" w:rsidP="001059EA">
      <w:pPr>
        <w:spacing w:after="0" w:line="240" w:lineRule="auto"/>
        <w:ind w:righ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налоге на </w:t>
      </w:r>
      <w:r w:rsidR="00C45633">
        <w:rPr>
          <w:rFonts w:ascii="Times New Roman" w:eastAsia="Times New Roman" w:hAnsi="Times New Roman" w:cs="Times New Roman"/>
          <w:sz w:val="24"/>
          <w:szCs w:val="24"/>
          <w:lang w:eastAsia="ru-RU"/>
        </w:rPr>
        <w:t>имущество физических лиц на 202</w:t>
      </w:r>
      <w:r w:rsidR="00BF150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 на территории Подгоренского городского поселения Подгоренского муниципального района Воронежской области</w:t>
      </w:r>
    </w:p>
    <w:p w:rsidR="001059EA" w:rsidRDefault="001059EA" w:rsidP="001059EA">
      <w:pPr>
        <w:spacing w:after="0" w:line="360" w:lineRule="auto"/>
        <w:ind w:right="4820"/>
        <w:rPr>
          <w:rFonts w:ascii="Times New Roman" w:eastAsia="Times New Roman" w:hAnsi="Times New Roman" w:cs="Times New Roman"/>
          <w:sz w:val="24"/>
          <w:szCs w:val="24"/>
          <w:lang w:eastAsia="ru-RU"/>
        </w:rPr>
      </w:pPr>
    </w:p>
    <w:p w:rsidR="001059EA" w:rsidRDefault="001059EA" w:rsidP="001059EA">
      <w:pPr>
        <w:spacing w:after="0" w:line="360" w:lineRule="auto"/>
        <w:jc w:val="both"/>
        <w:rPr>
          <w:rFonts w:ascii="Times New Roman" w:eastAsia="Times New Roman" w:hAnsi="Times New Roman" w:cs="Times New Roman"/>
          <w:b/>
          <w:sz w:val="24"/>
          <w:szCs w:val="24"/>
          <w:lang w:eastAsia="ru-RU"/>
        </w:rPr>
      </w:pPr>
    </w:p>
    <w:p w:rsidR="001059EA" w:rsidRDefault="001059EA" w:rsidP="001059EA">
      <w:pPr>
        <w:spacing w:after="0" w:line="36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roofErr w:type="gramStart"/>
      <w:r w:rsidRPr="008F635B">
        <w:rPr>
          <w:rFonts w:ascii="Times New Roman" w:eastAsia="Times New Roman" w:hAnsi="Times New Roman" w:cs="Times New Roman"/>
          <w:sz w:val="24"/>
          <w:szCs w:val="24"/>
          <w:lang w:eastAsia="ru-RU"/>
        </w:rPr>
        <w:t>В соответствии с Федеральным законом от 04.10.2014 года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принятого 26.09.2014 года Государственной Думой и закона Воронежской области от 19.06.2015 года № 105-ОЗ «Об установлении единой даты начала применения на территории</w:t>
      </w:r>
      <w:proofErr w:type="gramEnd"/>
      <w:r w:rsidRPr="008F635B">
        <w:rPr>
          <w:rFonts w:ascii="Times New Roman" w:eastAsia="Times New Roman" w:hAnsi="Times New Roman" w:cs="Times New Roman"/>
          <w:sz w:val="24"/>
          <w:szCs w:val="24"/>
          <w:lang w:eastAsia="ru-RU"/>
        </w:rPr>
        <w:t xml:space="preserve">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принятого 18.06.2015 года областной Думой, Совет народных депутатов Подгоренского городского поселения Подгоренского муниципального района Воронежской области</w:t>
      </w:r>
      <w:r w:rsidR="00EF4150" w:rsidRPr="008F635B">
        <w:rPr>
          <w:rFonts w:ascii="Times New Roman" w:eastAsia="Times New Roman" w:hAnsi="Times New Roman" w:cs="Times New Roman"/>
          <w:sz w:val="24"/>
          <w:szCs w:val="24"/>
          <w:lang w:eastAsia="ru-RU"/>
        </w:rPr>
        <w:t>,</w:t>
      </w:r>
      <w:r w:rsidRPr="008F635B">
        <w:rPr>
          <w:rFonts w:ascii="Times New Roman" w:eastAsia="Times New Roman" w:hAnsi="Times New Roman" w:cs="Times New Roman"/>
          <w:sz w:val="24"/>
          <w:szCs w:val="24"/>
          <w:lang w:eastAsia="ru-RU"/>
        </w:rPr>
        <w:t xml:space="preserve"> </w:t>
      </w:r>
      <w:r w:rsidRPr="008F635B">
        <w:rPr>
          <w:rFonts w:ascii="Times New Roman" w:eastAsia="Times New Roman" w:hAnsi="Times New Roman" w:cs="Times New Roman"/>
          <w:b/>
          <w:sz w:val="24"/>
          <w:szCs w:val="24"/>
          <w:lang w:eastAsia="ru-RU"/>
        </w:rPr>
        <w:t>решил:</w:t>
      </w:r>
      <w:r>
        <w:rPr>
          <w:rFonts w:ascii="Times New Roman" w:eastAsia="Times New Roman" w:hAnsi="Times New Roman" w:cs="Times New Roman"/>
          <w:b/>
          <w:sz w:val="24"/>
          <w:szCs w:val="24"/>
          <w:lang w:eastAsia="ru-RU"/>
        </w:rPr>
        <w:t xml:space="preserve"> </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Ввести на территории Подгоренского городского поселения Подгоренского муниципального района Воро</w:t>
      </w:r>
      <w:r w:rsidR="0004561D">
        <w:rPr>
          <w:rFonts w:ascii="Times New Roman" w:eastAsia="Times New Roman" w:hAnsi="Times New Roman" w:cs="Times New Roman"/>
          <w:sz w:val="24"/>
          <w:szCs w:val="24"/>
          <w:lang w:eastAsia="ru-RU"/>
        </w:rPr>
        <w:t>нежской области с 01 января 202</w:t>
      </w:r>
      <w:r w:rsidR="00BF150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года налог на имущество физических лиц. </w:t>
      </w:r>
    </w:p>
    <w:p w:rsidR="001059EA" w:rsidRPr="001059EA" w:rsidRDefault="001059EA" w:rsidP="001059EA">
      <w:pPr>
        <w:widowControl w:val="0"/>
        <w:tabs>
          <w:tab w:val="left" w:pos="0"/>
          <w:tab w:val="left" w:pos="142"/>
        </w:tabs>
        <w:suppressAutoHyphens/>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1059EA">
        <w:rPr>
          <w:rFonts w:ascii="Times New Roman" w:hAnsi="Times New Roman" w:cs="Times New Roman"/>
          <w:sz w:val="24"/>
          <w:szCs w:val="24"/>
          <w:shd w:val="clear" w:color="auto" w:fill="FFFFFF"/>
        </w:rPr>
        <w:t xml:space="preserve">В соответствии со ст. 400 </w:t>
      </w:r>
      <w:r w:rsidRPr="001059EA">
        <w:rPr>
          <w:rFonts w:ascii="Times New Roman" w:eastAsia="Times New Roman" w:hAnsi="Times New Roman" w:cs="Times New Roman"/>
          <w:sz w:val="24"/>
          <w:szCs w:val="24"/>
          <w:lang w:eastAsia="ru-RU"/>
        </w:rPr>
        <w:t xml:space="preserve">Налогового кодекса Российской Федерации (далее по тексту - НК РФ) </w:t>
      </w:r>
      <w:r w:rsidRPr="001059EA">
        <w:rPr>
          <w:rFonts w:ascii="Times New Roman" w:hAnsi="Times New Roman" w:cs="Times New Roman"/>
          <w:sz w:val="24"/>
          <w:szCs w:val="24"/>
          <w:shd w:val="clear" w:color="auto" w:fill="FFFFFF"/>
        </w:rPr>
        <w:t>налогоплательщиками налога признаются физические лица, обладающие правом собственности на имущество, признаваемое объектом налогообложения в соответствии со</w:t>
      </w:r>
      <w:r w:rsidRPr="001059EA">
        <w:rPr>
          <w:rStyle w:val="apple-converted-space"/>
          <w:rFonts w:ascii="Times New Roman" w:hAnsi="Times New Roman" w:cs="Times New Roman"/>
          <w:sz w:val="24"/>
          <w:szCs w:val="24"/>
          <w:shd w:val="clear" w:color="auto" w:fill="FFFFFF"/>
        </w:rPr>
        <w:t xml:space="preserve"> </w:t>
      </w:r>
      <w:hyperlink r:id="rId9" w:anchor="dst10324" w:history="1">
        <w:r w:rsidRPr="001059EA">
          <w:rPr>
            <w:rStyle w:val="a6"/>
            <w:rFonts w:ascii="Times New Roman" w:hAnsi="Times New Roman" w:cs="Times New Roman"/>
            <w:color w:val="auto"/>
            <w:sz w:val="24"/>
            <w:szCs w:val="24"/>
            <w:u w:val="none"/>
            <w:shd w:val="clear" w:color="auto" w:fill="FFFFFF"/>
          </w:rPr>
          <w:t>ст. 401</w:t>
        </w:r>
      </w:hyperlink>
      <w:r w:rsidRPr="001059EA">
        <w:rPr>
          <w:rStyle w:val="apple-converted-space"/>
          <w:rFonts w:ascii="Times New Roman" w:hAnsi="Times New Roman" w:cs="Times New Roman"/>
          <w:sz w:val="24"/>
          <w:szCs w:val="24"/>
          <w:shd w:val="clear" w:color="auto" w:fill="FFFFFF"/>
        </w:rPr>
        <w:t xml:space="preserve"> </w:t>
      </w:r>
      <w:r w:rsidRPr="001059EA">
        <w:rPr>
          <w:rFonts w:ascii="Times New Roman" w:hAnsi="Times New Roman" w:cs="Times New Roman"/>
          <w:sz w:val="24"/>
          <w:szCs w:val="24"/>
          <w:shd w:val="clear" w:color="auto" w:fill="FFFFFF"/>
        </w:rPr>
        <w:t>НК РФ.</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Порядок и сроки уплаты налога на имущество физических лиц устанавливаются в соответствии со ст. 409 НК РФ.</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roofErr w:type="gramStart"/>
      <w:r>
        <w:rPr>
          <w:rFonts w:ascii="Times New Roman" w:eastAsia="Times New Roman" w:hAnsi="Times New Roman" w:cs="Times New Roman"/>
          <w:sz w:val="24"/>
          <w:szCs w:val="24"/>
          <w:lang w:eastAsia="ru-RU"/>
        </w:rPr>
        <w:t xml:space="preserve">Утвердить ставки налога на имущество физических лиц (жилые дома или части жилых домов; квартиры, части квартиры или комнаты; гаражи, </w:t>
      </w:r>
      <w:proofErr w:type="spellStart"/>
      <w:r>
        <w:rPr>
          <w:rFonts w:ascii="Times New Roman" w:eastAsia="Times New Roman" w:hAnsi="Times New Roman" w:cs="Times New Roman"/>
          <w:sz w:val="24"/>
          <w:szCs w:val="24"/>
          <w:lang w:eastAsia="ru-RU"/>
        </w:rPr>
        <w:t>машино</w:t>
      </w:r>
      <w:proofErr w:type="spellEnd"/>
      <w:r>
        <w:rPr>
          <w:rFonts w:ascii="Times New Roman" w:eastAsia="Times New Roman" w:hAnsi="Times New Roman" w:cs="Times New Roman"/>
          <w:sz w:val="24"/>
          <w:szCs w:val="24"/>
          <w:lang w:eastAsia="ru-RU"/>
        </w:rPr>
        <w:t>-место, единый недвижимый комплекс, объект незавершенного строительства, иные здания, строения, сооружения, помещения) в зависимости от кадастровой стоимости объектов налогообложения (с учетом доли налогоплательщика в праве общей собственности на каждый из таких объектов) согласно приложению.</w:t>
      </w:r>
      <w:proofErr w:type="gramEnd"/>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Право на налоговую льготу имеют категории налогоплательщиков, определенные ст. 407 главы 32 НК РФ.</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Дополнительно установить налоговые льготы следующим категориям налогоплательщиков:</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В размере 100 % граждане, имеющие звание «</w:t>
      </w:r>
      <w:r>
        <w:rPr>
          <w:rFonts w:ascii="Times New Roman" w:hAnsi="Times New Roman" w:cs="Times New Roman"/>
          <w:sz w:val="24"/>
          <w:szCs w:val="24"/>
        </w:rPr>
        <w:t>Почетный житель Подгоренского городского поселения».</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bookmarkStart w:id="0" w:name="_Hlk494868981"/>
      <w:r>
        <w:rPr>
          <w:rFonts w:ascii="Times New Roman" w:eastAsia="Times New Roman" w:hAnsi="Times New Roman" w:cs="Times New Roman"/>
          <w:sz w:val="24"/>
          <w:szCs w:val="24"/>
          <w:lang w:eastAsia="ru-RU"/>
        </w:rPr>
        <w:t>3.1.2. В размере 100 % граждане, награжденные высшим знаком отличия Подгоренского городского поселени</w:t>
      </w:r>
      <w:bookmarkEnd w:id="0"/>
      <w:r>
        <w:rPr>
          <w:rFonts w:ascii="Times New Roman" w:eastAsia="Times New Roman" w:hAnsi="Times New Roman" w:cs="Times New Roman"/>
          <w:sz w:val="24"/>
          <w:szCs w:val="24"/>
          <w:lang w:eastAsia="ru-RU"/>
        </w:rPr>
        <w:t>я Подгоренского муниципального района Воронежской области «Благодарность земли Подгоренской».</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В размере 100 % члены многодетных семей, в которых три и более ребенка в возрасте до 18 лет.</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В размере 100 % дети-сироты в возрасте до 18 лет.</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 В размере 100 % дети, оставшиеся без попечения родителей, в возрасте до 18 лет.</w:t>
      </w:r>
    </w:p>
    <w:p w:rsidR="001059EA" w:rsidRDefault="001059EA" w:rsidP="008A532F">
      <w:pPr>
        <w:spacing w:after="0" w:line="36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 В размере 100 % одинокие матери и их дети в возрасте до 18 лет.</w:t>
      </w:r>
    </w:p>
    <w:p w:rsidR="001059EA" w:rsidRDefault="001059EA" w:rsidP="008A532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Признать утратившим силу решение Совета народных депутатов Подгоренского городского поселения Подгоренского муниципального </w:t>
      </w:r>
      <w:r w:rsidR="00E260DB">
        <w:rPr>
          <w:rFonts w:ascii="Times New Roman" w:eastAsia="Times New Roman" w:hAnsi="Times New Roman" w:cs="Times New Roman"/>
          <w:sz w:val="24"/>
          <w:szCs w:val="24"/>
          <w:lang w:eastAsia="ru-RU"/>
        </w:rPr>
        <w:t>района</w:t>
      </w:r>
      <w:r w:rsidR="00B00928">
        <w:rPr>
          <w:rFonts w:ascii="Times New Roman" w:eastAsia="Times New Roman" w:hAnsi="Times New Roman" w:cs="Times New Roman"/>
          <w:sz w:val="24"/>
          <w:szCs w:val="24"/>
          <w:lang w:eastAsia="ru-RU"/>
        </w:rPr>
        <w:t xml:space="preserve"> Воронежской области       </w:t>
      </w:r>
      <w:r w:rsidRPr="00C06AFB">
        <w:rPr>
          <w:rFonts w:ascii="Times New Roman" w:eastAsia="Times New Roman" w:hAnsi="Times New Roman" w:cs="Times New Roman"/>
          <w:sz w:val="24"/>
          <w:szCs w:val="24"/>
          <w:lang w:eastAsia="ru-RU"/>
        </w:rPr>
        <w:t xml:space="preserve">от </w:t>
      </w:r>
      <w:r w:rsidR="00B00928" w:rsidRPr="00C06AFB">
        <w:rPr>
          <w:rFonts w:ascii="Times New Roman" w:eastAsia="Times New Roman" w:hAnsi="Times New Roman" w:cs="Times New Roman"/>
          <w:sz w:val="24"/>
          <w:szCs w:val="24"/>
          <w:lang w:eastAsia="ru-RU"/>
        </w:rPr>
        <w:t>19 ноября 202</w:t>
      </w:r>
      <w:r w:rsidR="00BF150C" w:rsidRPr="00C06AFB">
        <w:rPr>
          <w:rFonts w:ascii="Times New Roman" w:eastAsia="Times New Roman" w:hAnsi="Times New Roman" w:cs="Times New Roman"/>
          <w:sz w:val="24"/>
          <w:szCs w:val="24"/>
          <w:lang w:eastAsia="ru-RU"/>
        </w:rPr>
        <w:t>1</w:t>
      </w:r>
      <w:r w:rsidRPr="00C06AFB">
        <w:rPr>
          <w:rFonts w:ascii="Times New Roman" w:eastAsia="Times New Roman" w:hAnsi="Times New Roman" w:cs="Times New Roman"/>
          <w:sz w:val="24"/>
          <w:szCs w:val="24"/>
          <w:lang w:eastAsia="ru-RU"/>
        </w:rPr>
        <w:t xml:space="preserve"> года</w:t>
      </w:r>
      <w:r w:rsidR="00C06AFB" w:rsidRPr="00C06AFB">
        <w:rPr>
          <w:rFonts w:ascii="Times New Roman" w:eastAsia="Times New Roman" w:hAnsi="Times New Roman" w:cs="Times New Roman"/>
          <w:sz w:val="24"/>
          <w:szCs w:val="24"/>
          <w:lang w:eastAsia="ru-RU"/>
        </w:rPr>
        <w:t xml:space="preserve"> № 60  </w:t>
      </w:r>
      <w:r w:rsidR="00C06AFB">
        <w:rPr>
          <w:rFonts w:ascii="Times New Roman" w:eastAsia="Times New Roman" w:hAnsi="Times New Roman" w:cs="Times New Roman"/>
          <w:sz w:val="24"/>
          <w:szCs w:val="24"/>
          <w:lang w:eastAsia="ru-RU"/>
        </w:rPr>
        <w:t>«</w:t>
      </w:r>
      <w:r w:rsidR="00C06AFB" w:rsidRPr="00C06AFB">
        <w:rPr>
          <w:rFonts w:ascii="Times New Roman" w:eastAsia="Times New Roman" w:hAnsi="Times New Roman" w:cs="Times New Roman"/>
          <w:sz w:val="24"/>
          <w:szCs w:val="24"/>
          <w:lang w:eastAsia="ru-RU"/>
        </w:rPr>
        <w:t>О налоге на имущество физических лиц на 202</w:t>
      </w:r>
      <w:r w:rsidR="00C06AFB">
        <w:rPr>
          <w:rFonts w:ascii="Times New Roman" w:eastAsia="Times New Roman" w:hAnsi="Times New Roman" w:cs="Times New Roman"/>
          <w:sz w:val="24"/>
          <w:szCs w:val="24"/>
          <w:lang w:eastAsia="ru-RU"/>
        </w:rPr>
        <w:t>2</w:t>
      </w:r>
      <w:r w:rsidR="00C06AFB" w:rsidRPr="00C06AFB">
        <w:rPr>
          <w:rFonts w:ascii="Times New Roman" w:eastAsia="Times New Roman" w:hAnsi="Times New Roman" w:cs="Times New Roman"/>
          <w:sz w:val="24"/>
          <w:szCs w:val="24"/>
          <w:lang w:eastAsia="ru-RU"/>
        </w:rPr>
        <w:t xml:space="preserve"> год на территории Подгоренского городского поселения Подгоренского муниципального района Воронежской области</w:t>
      </w:r>
      <w:r w:rsidR="00C06AFB">
        <w:rPr>
          <w:rFonts w:ascii="Times New Roman" w:eastAsia="Times New Roman" w:hAnsi="Times New Roman" w:cs="Times New Roman"/>
          <w:sz w:val="24"/>
          <w:szCs w:val="24"/>
          <w:lang w:eastAsia="ru-RU"/>
        </w:rPr>
        <w:t>»</w:t>
      </w:r>
      <w:r w:rsidRPr="00C06AFB">
        <w:rPr>
          <w:rFonts w:ascii="Times New Roman" w:eastAsia="Times New Roman" w:hAnsi="Times New Roman" w:cs="Times New Roman"/>
          <w:sz w:val="24"/>
          <w:szCs w:val="24"/>
          <w:lang w:eastAsia="ru-RU"/>
        </w:rPr>
        <w:t>.</w:t>
      </w:r>
    </w:p>
    <w:p w:rsidR="001059EA" w:rsidRDefault="001059EA" w:rsidP="008A532F">
      <w:pPr>
        <w:tabs>
          <w:tab w:val="left" w:pos="1245"/>
          <w:tab w:val="left" w:pos="1995"/>
        </w:tabs>
        <w:spacing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Настоящее решение </w:t>
      </w:r>
      <w:r w:rsidR="00E260DB">
        <w:rPr>
          <w:rFonts w:ascii="Times New Roman" w:eastAsia="Times New Roman" w:hAnsi="Times New Roman" w:cs="Times New Roman"/>
          <w:sz w:val="24"/>
          <w:szCs w:val="24"/>
          <w:lang w:eastAsia="ru-RU"/>
        </w:rPr>
        <w:t>вступает в силу с 01 января 202</w:t>
      </w:r>
      <w:r w:rsidR="00BF150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года, но не ранее, чем по истечении одного месяца со дня его официального опубликования.</w:t>
      </w:r>
    </w:p>
    <w:p w:rsidR="001059EA" w:rsidRDefault="001059EA" w:rsidP="008A532F">
      <w:pPr>
        <w:spacing w:after="0" w:line="36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Опубликовать настоящее решение в установленном порядке.</w:t>
      </w: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1059EA" w:rsidTr="008B2880">
        <w:tc>
          <w:tcPr>
            <w:tcW w:w="4785" w:type="dxa"/>
          </w:tcPr>
          <w:p w:rsidR="008B2880" w:rsidRPr="008B2880" w:rsidRDefault="008B2880" w:rsidP="008B28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8B2880" w:rsidRPr="008B2880" w:rsidRDefault="008B2880" w:rsidP="008B2880">
            <w:pPr>
              <w:spacing w:after="0" w:line="360" w:lineRule="auto"/>
              <w:rPr>
                <w:rFonts w:ascii="Times New Roman" w:hAnsi="Times New Roman" w:cs="Times New Roman"/>
                <w:sz w:val="24"/>
                <w:szCs w:val="24"/>
              </w:rPr>
            </w:pPr>
            <w:r w:rsidRPr="008B2880">
              <w:rPr>
                <w:rFonts w:ascii="Times New Roman" w:hAnsi="Times New Roman" w:cs="Times New Roman"/>
                <w:sz w:val="24"/>
                <w:szCs w:val="24"/>
              </w:rPr>
              <w:t xml:space="preserve"> Заместитель председателя Совета</w:t>
            </w:r>
          </w:p>
          <w:p w:rsidR="008B2880" w:rsidRPr="008B2880" w:rsidRDefault="008B2880" w:rsidP="008B2880">
            <w:pPr>
              <w:spacing w:after="0" w:line="360" w:lineRule="auto"/>
              <w:rPr>
                <w:rFonts w:ascii="Times New Roman" w:hAnsi="Times New Roman" w:cs="Times New Roman"/>
                <w:sz w:val="24"/>
                <w:szCs w:val="24"/>
              </w:rPr>
            </w:pPr>
            <w:r w:rsidRPr="008B2880">
              <w:rPr>
                <w:rFonts w:ascii="Times New Roman" w:hAnsi="Times New Roman" w:cs="Times New Roman"/>
                <w:sz w:val="24"/>
                <w:szCs w:val="24"/>
              </w:rPr>
              <w:t xml:space="preserve"> народных депутатов  Подгоренского        </w:t>
            </w:r>
            <w:r>
              <w:rPr>
                <w:rFonts w:ascii="Times New Roman" w:hAnsi="Times New Roman" w:cs="Times New Roman"/>
                <w:sz w:val="24"/>
                <w:szCs w:val="24"/>
              </w:rPr>
              <w:t xml:space="preserve">                      </w:t>
            </w:r>
            <w:r w:rsidRPr="008B288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059EA" w:rsidRDefault="008B2880" w:rsidP="008B2880">
            <w:pPr>
              <w:spacing w:after="0" w:line="360" w:lineRule="auto"/>
              <w:rPr>
                <w:rFonts w:ascii="Times New Roman" w:hAnsi="Times New Roman" w:cs="Times New Roman"/>
                <w:sz w:val="24"/>
                <w:szCs w:val="24"/>
              </w:rPr>
            </w:pPr>
            <w:r w:rsidRPr="008B2880">
              <w:rPr>
                <w:rFonts w:ascii="Times New Roman" w:hAnsi="Times New Roman" w:cs="Times New Roman"/>
                <w:sz w:val="24"/>
                <w:szCs w:val="24"/>
              </w:rPr>
              <w:t xml:space="preserve"> городского поселения    </w:t>
            </w:r>
          </w:p>
        </w:tc>
        <w:tc>
          <w:tcPr>
            <w:tcW w:w="4962" w:type="dxa"/>
          </w:tcPr>
          <w:p w:rsidR="001059EA" w:rsidRDefault="001059EA" w:rsidP="000325B5">
            <w:pPr>
              <w:spacing w:after="0" w:line="360" w:lineRule="auto"/>
              <w:jc w:val="right"/>
              <w:rPr>
                <w:rFonts w:ascii="Times New Roman" w:hAnsi="Times New Roman" w:cs="Times New Roman"/>
                <w:sz w:val="24"/>
                <w:szCs w:val="24"/>
              </w:rPr>
            </w:pPr>
          </w:p>
          <w:p w:rsidR="001059EA" w:rsidRDefault="001059EA" w:rsidP="000325B5">
            <w:pPr>
              <w:spacing w:after="0" w:line="360" w:lineRule="auto"/>
              <w:jc w:val="right"/>
              <w:rPr>
                <w:rFonts w:ascii="Times New Roman" w:hAnsi="Times New Roman" w:cs="Times New Roman"/>
                <w:sz w:val="24"/>
                <w:szCs w:val="24"/>
              </w:rPr>
            </w:pPr>
          </w:p>
          <w:p w:rsidR="001059EA" w:rsidRDefault="008B2880" w:rsidP="000325B5">
            <w:pPr>
              <w:spacing w:after="0" w:line="360" w:lineRule="auto"/>
              <w:jc w:val="right"/>
              <w:rPr>
                <w:rFonts w:ascii="Times New Roman" w:hAnsi="Times New Roman" w:cs="Times New Roman"/>
                <w:sz w:val="24"/>
                <w:szCs w:val="24"/>
              </w:rPr>
            </w:pPr>
            <w:r w:rsidRPr="008B2880">
              <w:rPr>
                <w:rFonts w:ascii="Times New Roman" w:hAnsi="Times New Roman" w:cs="Times New Roman"/>
                <w:sz w:val="24"/>
                <w:szCs w:val="24"/>
              </w:rPr>
              <w:t xml:space="preserve">А.В. Кравец                                                  </w:t>
            </w:r>
            <w:bookmarkStart w:id="1" w:name="_GoBack"/>
            <w:bookmarkEnd w:id="1"/>
          </w:p>
        </w:tc>
      </w:tr>
    </w:tbl>
    <w:p w:rsidR="001059EA" w:rsidRDefault="001059EA" w:rsidP="001059EA">
      <w:pPr>
        <w:pStyle w:val="a5"/>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1059EA" w:rsidTr="000325B5">
        <w:tc>
          <w:tcPr>
            <w:tcW w:w="5920" w:type="dxa"/>
          </w:tcPr>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tc>
        <w:tc>
          <w:tcPr>
            <w:tcW w:w="3650" w:type="dxa"/>
          </w:tcPr>
          <w:p w:rsidR="001059EA" w:rsidRDefault="001059EA" w:rsidP="000325B5">
            <w:pPr>
              <w:pStyle w:val="a5"/>
              <w:spacing w:line="360" w:lineRule="auto"/>
              <w:rPr>
                <w:rFonts w:ascii="Times New Roman" w:hAnsi="Times New Roman" w:cs="Times New Roman"/>
                <w:sz w:val="24"/>
                <w:szCs w:val="24"/>
              </w:rPr>
            </w:pPr>
          </w:p>
          <w:p w:rsidR="001059EA" w:rsidRDefault="001059EA" w:rsidP="000325B5">
            <w:pPr>
              <w:pStyle w:val="a5"/>
              <w:rPr>
                <w:rFonts w:ascii="Times New Roman" w:hAnsi="Times New Roman" w:cs="Times New Roman"/>
                <w:sz w:val="24"/>
                <w:szCs w:val="24"/>
              </w:rPr>
            </w:pPr>
            <w:r>
              <w:rPr>
                <w:rFonts w:ascii="Times New Roman" w:hAnsi="Times New Roman" w:cs="Times New Roman"/>
                <w:sz w:val="24"/>
                <w:szCs w:val="24"/>
              </w:rPr>
              <w:t xml:space="preserve">Приложение № 1 </w:t>
            </w:r>
          </w:p>
          <w:p w:rsidR="001059EA" w:rsidRDefault="001059EA" w:rsidP="000325B5">
            <w:pPr>
              <w:pStyle w:val="a5"/>
              <w:rPr>
                <w:rFonts w:ascii="Times New Roman" w:hAnsi="Times New Roman" w:cs="Times New Roman"/>
                <w:sz w:val="24"/>
                <w:szCs w:val="24"/>
              </w:rPr>
            </w:pPr>
            <w:r>
              <w:rPr>
                <w:rFonts w:ascii="Times New Roman" w:hAnsi="Times New Roman" w:cs="Times New Roman"/>
                <w:sz w:val="24"/>
                <w:szCs w:val="24"/>
              </w:rPr>
              <w:t xml:space="preserve">к решению Совета                                                                                       народных депутатов                                                                </w:t>
            </w:r>
            <w:r w:rsidR="00847012" w:rsidRPr="00C06AFB">
              <w:rPr>
                <w:rFonts w:ascii="Times New Roman" w:hAnsi="Times New Roman" w:cs="Times New Roman"/>
                <w:sz w:val="24"/>
                <w:szCs w:val="24"/>
              </w:rPr>
              <w:t xml:space="preserve">от </w:t>
            </w:r>
            <w:r w:rsidR="007B7B84">
              <w:rPr>
                <w:rFonts w:ascii="Times New Roman" w:hAnsi="Times New Roman" w:cs="Times New Roman"/>
                <w:sz w:val="24"/>
                <w:szCs w:val="24"/>
              </w:rPr>
              <w:t xml:space="preserve"> 25.11.2022 </w:t>
            </w:r>
            <w:r w:rsidR="00EF4150" w:rsidRPr="00C06AFB">
              <w:rPr>
                <w:rFonts w:ascii="Times New Roman" w:hAnsi="Times New Roman" w:cs="Times New Roman"/>
                <w:sz w:val="24"/>
                <w:szCs w:val="24"/>
              </w:rPr>
              <w:t>года   №</w:t>
            </w:r>
            <w:r w:rsidR="007B7B84">
              <w:rPr>
                <w:rFonts w:ascii="Times New Roman" w:hAnsi="Times New Roman" w:cs="Times New Roman"/>
                <w:sz w:val="24"/>
                <w:szCs w:val="24"/>
              </w:rPr>
              <w:t xml:space="preserve"> 135</w:t>
            </w:r>
            <w:r w:rsidR="00EF415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059EA" w:rsidRDefault="001059EA" w:rsidP="000325B5">
            <w:pPr>
              <w:spacing w:after="0" w:line="360" w:lineRule="auto"/>
              <w:rPr>
                <w:rFonts w:ascii="Times New Roman" w:hAnsi="Times New Roman" w:cs="Times New Roman"/>
                <w:sz w:val="24"/>
                <w:szCs w:val="24"/>
              </w:rPr>
            </w:pPr>
          </w:p>
        </w:tc>
      </w:tr>
    </w:tbl>
    <w:p w:rsidR="001059EA" w:rsidRDefault="001059EA" w:rsidP="001059EA">
      <w:pPr>
        <w:widowControl w:val="0"/>
        <w:autoSpaceDE w:val="0"/>
        <w:autoSpaceDN w:val="0"/>
        <w:adjustRightInd w:val="0"/>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СТАВКИ НАЛОГА НА ИМУЩЕСТВО ФИЗИЧЕСКИХ ЛИЦ</w:t>
      </w:r>
    </w:p>
    <w:tbl>
      <w:tblPr>
        <w:tblpPr w:leftFromText="180" w:rightFromText="180" w:bottomFromText="200" w:vertAnchor="text" w:horzAnchor="margin" w:tblpXSpec="center" w:tblpY="194"/>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7936"/>
        <w:gridCol w:w="1560"/>
      </w:tblGrid>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7938"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Объекты налогообложения</w:t>
            </w:r>
          </w:p>
        </w:tc>
        <w:tc>
          <w:tcPr>
            <w:tcW w:w="1560"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налоговой ставки, %</w:t>
            </w:r>
          </w:p>
        </w:tc>
      </w:tr>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Жилой дом или часть жилого дома</w:t>
            </w:r>
          </w:p>
        </w:tc>
        <w:tc>
          <w:tcPr>
            <w:tcW w:w="1560"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r>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Квартира, часть квартиры или комната</w:t>
            </w:r>
          </w:p>
        </w:tc>
        <w:tc>
          <w:tcPr>
            <w:tcW w:w="1560"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незавершенного строительства, в случае если проектируемым назначением таких объектов является жилой дом</w:t>
            </w:r>
          </w:p>
        </w:tc>
        <w:tc>
          <w:tcPr>
            <w:tcW w:w="1560"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Единый недвижимый комплекс, в состав которого входит хотя бы один жилой дом </w:t>
            </w: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c>
          <w:tcPr>
            <w:tcW w:w="675"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both"/>
              <w:rPr>
                <w:rFonts w:ascii="Times New Roman" w:eastAsia="Times New Roman" w:hAnsi="Times New Roman" w:cs="Times New Roman"/>
                <w:sz w:val="24"/>
                <w:szCs w:val="24"/>
                <w:lang w:eastAsia="ru-RU"/>
              </w:rPr>
            </w:pPr>
          </w:p>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Гараж, </w:t>
            </w:r>
            <w:proofErr w:type="spellStart"/>
            <w:r>
              <w:rPr>
                <w:rFonts w:ascii="Times New Roman" w:eastAsia="Times New Roman" w:hAnsi="Times New Roman" w:cs="Times New Roman"/>
                <w:sz w:val="24"/>
                <w:szCs w:val="24"/>
                <w:lang w:eastAsia="ru-RU"/>
              </w:rPr>
              <w:t>машино</w:t>
            </w:r>
            <w:proofErr w:type="spellEnd"/>
            <w:r>
              <w:rPr>
                <w:rFonts w:ascii="Times New Roman" w:eastAsia="Times New Roman" w:hAnsi="Times New Roman" w:cs="Times New Roman"/>
                <w:sz w:val="24"/>
                <w:szCs w:val="24"/>
                <w:lang w:eastAsia="ru-RU"/>
              </w:rPr>
              <w:t>-место, в том числе расположенных в объектах налогообложения, указанных в подпункте 2 пункта 2 статьи 406 Налогового кодекса РФ</w:t>
            </w: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c>
          <w:tcPr>
            <w:tcW w:w="675"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both"/>
              <w:rPr>
                <w:rFonts w:ascii="Times New Roman" w:eastAsia="Times New Roman" w:hAnsi="Times New Roman" w:cs="Times New Roman"/>
                <w:sz w:val="24"/>
                <w:szCs w:val="24"/>
                <w:lang w:eastAsia="ru-RU"/>
              </w:rPr>
            </w:pPr>
          </w:p>
          <w:p w:rsidR="001059EA" w:rsidRDefault="001059EA" w:rsidP="000325B5">
            <w:pPr>
              <w:spacing w:after="0" w:line="360" w:lineRule="auto"/>
              <w:jc w:val="both"/>
              <w:rPr>
                <w:rFonts w:ascii="Times New Roman" w:eastAsia="Times New Roman" w:hAnsi="Times New Roman" w:cs="Times New Roman"/>
                <w:sz w:val="24"/>
                <w:szCs w:val="24"/>
                <w:lang w:eastAsia="ru-RU"/>
              </w:rPr>
            </w:pPr>
          </w:p>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68719F" w:rsidRPr="0068719F" w:rsidRDefault="0068719F" w:rsidP="0068719F">
            <w:pPr>
              <w:autoSpaceDE w:val="0"/>
              <w:autoSpaceDN w:val="0"/>
              <w:adjustRightInd w:val="0"/>
              <w:spacing w:after="0" w:line="240" w:lineRule="auto"/>
              <w:jc w:val="both"/>
              <w:rPr>
                <w:rFonts w:ascii="Times New Roman" w:hAnsi="Times New Roman" w:cs="Times New Roman"/>
                <w:sz w:val="24"/>
                <w:szCs w:val="24"/>
              </w:rPr>
            </w:pPr>
            <w:r w:rsidRPr="0068719F">
              <w:rPr>
                <w:rFonts w:ascii="Times New Roman" w:hAnsi="Times New Roman" w:cs="Times New Roman"/>
                <w:sz w:val="24"/>
                <w:szCs w:val="24"/>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1059EA" w:rsidRDefault="001059EA" w:rsidP="000325B5">
            <w:pPr>
              <w:spacing w:after="0" w:line="36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rPr>
          <w:trHeight w:val="1671"/>
        </w:trPr>
        <w:tc>
          <w:tcPr>
            <w:tcW w:w="675"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both"/>
              <w:rPr>
                <w:rFonts w:ascii="Times New Roman" w:eastAsia="Times New Roman" w:hAnsi="Times New Roman" w:cs="Times New Roman"/>
                <w:sz w:val="24"/>
                <w:szCs w:val="24"/>
                <w:lang w:eastAsia="ru-RU"/>
              </w:rPr>
            </w:pPr>
          </w:p>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Объекты, включенные в перечень, определяемый в соответствии с пунктом 7 статьи 378.2 НК РФ, объекты предусмотренные абзацем 2 пункта 10 статьи 378.2 НК РФ, объекты, кадастровая стоимость каждого из которых превышает 300 миллионов рублей</w:t>
            </w: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059EA" w:rsidTr="000325B5">
        <w:trPr>
          <w:trHeight w:val="420"/>
        </w:trPr>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объекты налогообложения</w:t>
            </w: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p w:rsidR="001059EA" w:rsidRDefault="001059EA" w:rsidP="000325B5">
            <w:pPr>
              <w:spacing w:after="0" w:line="360" w:lineRule="auto"/>
              <w:jc w:val="center"/>
              <w:rPr>
                <w:rFonts w:ascii="Times New Roman" w:eastAsia="Times New Roman" w:hAnsi="Times New Roman" w:cs="Times New Roman"/>
                <w:sz w:val="24"/>
                <w:szCs w:val="24"/>
                <w:lang w:eastAsia="ru-RU"/>
              </w:rPr>
            </w:pPr>
          </w:p>
        </w:tc>
      </w:tr>
    </w:tbl>
    <w:p w:rsidR="001059EA" w:rsidRDefault="001059EA" w:rsidP="00AB5047">
      <w:pPr>
        <w:spacing w:line="360" w:lineRule="auto"/>
        <w:rPr>
          <w:rFonts w:ascii="Times New Roman" w:hAnsi="Times New Roman" w:cs="Times New Roman"/>
          <w:sz w:val="24"/>
          <w:szCs w:val="24"/>
        </w:rPr>
      </w:pPr>
    </w:p>
    <w:sectPr w:rsidR="001059EA" w:rsidSect="008512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A6F" w:rsidRDefault="00A16A6F" w:rsidP="008F635B">
      <w:pPr>
        <w:spacing w:after="0" w:line="240" w:lineRule="auto"/>
      </w:pPr>
      <w:r>
        <w:separator/>
      </w:r>
    </w:p>
  </w:endnote>
  <w:endnote w:type="continuationSeparator" w:id="0">
    <w:p w:rsidR="00A16A6F" w:rsidRDefault="00A16A6F" w:rsidP="008F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A6F" w:rsidRDefault="00A16A6F" w:rsidP="008F635B">
      <w:pPr>
        <w:spacing w:after="0" w:line="240" w:lineRule="auto"/>
      </w:pPr>
      <w:r>
        <w:separator/>
      </w:r>
    </w:p>
  </w:footnote>
  <w:footnote w:type="continuationSeparator" w:id="0">
    <w:p w:rsidR="00A16A6F" w:rsidRDefault="00A16A6F" w:rsidP="008F6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4E6A"/>
    <w:multiLevelType w:val="hybridMultilevel"/>
    <w:tmpl w:val="45C026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EA"/>
    <w:rsid w:val="0004561D"/>
    <w:rsid w:val="000C69EE"/>
    <w:rsid w:val="000E58F4"/>
    <w:rsid w:val="000F658F"/>
    <w:rsid w:val="001059EA"/>
    <w:rsid w:val="00164EAE"/>
    <w:rsid w:val="001A65AA"/>
    <w:rsid w:val="002D0F6B"/>
    <w:rsid w:val="00330BAB"/>
    <w:rsid w:val="00360F33"/>
    <w:rsid w:val="003E59F9"/>
    <w:rsid w:val="004132A8"/>
    <w:rsid w:val="004A2266"/>
    <w:rsid w:val="004D5560"/>
    <w:rsid w:val="0053131E"/>
    <w:rsid w:val="00533AF5"/>
    <w:rsid w:val="00566D60"/>
    <w:rsid w:val="005A2E81"/>
    <w:rsid w:val="005C15EA"/>
    <w:rsid w:val="0068719F"/>
    <w:rsid w:val="00741791"/>
    <w:rsid w:val="007B7B84"/>
    <w:rsid w:val="00847012"/>
    <w:rsid w:val="008512EE"/>
    <w:rsid w:val="008A532F"/>
    <w:rsid w:val="008B2880"/>
    <w:rsid w:val="008F635B"/>
    <w:rsid w:val="00975276"/>
    <w:rsid w:val="00A16A6F"/>
    <w:rsid w:val="00A569D4"/>
    <w:rsid w:val="00AB5047"/>
    <w:rsid w:val="00AD7401"/>
    <w:rsid w:val="00B00928"/>
    <w:rsid w:val="00BD3596"/>
    <w:rsid w:val="00BF150C"/>
    <w:rsid w:val="00C06AFB"/>
    <w:rsid w:val="00C45633"/>
    <w:rsid w:val="00CD6C04"/>
    <w:rsid w:val="00D872B4"/>
    <w:rsid w:val="00E0052B"/>
    <w:rsid w:val="00E260DB"/>
    <w:rsid w:val="00E56FB7"/>
    <w:rsid w:val="00EE06C7"/>
    <w:rsid w:val="00EF4150"/>
    <w:rsid w:val="00F76E45"/>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EA"/>
    <w:pPr>
      <w:widowControl/>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9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9EA"/>
    <w:rPr>
      <w:rFonts w:ascii="Tahoma" w:eastAsiaTheme="minorHAnsi" w:hAnsi="Tahoma" w:cs="Tahoma"/>
      <w:sz w:val="16"/>
      <w:szCs w:val="16"/>
    </w:rPr>
  </w:style>
  <w:style w:type="paragraph" w:styleId="a5">
    <w:name w:val="No Spacing"/>
    <w:uiPriority w:val="1"/>
    <w:qFormat/>
    <w:rsid w:val="001059EA"/>
    <w:pPr>
      <w:widowControl/>
    </w:pPr>
    <w:rPr>
      <w:rFonts w:asciiTheme="minorHAnsi" w:eastAsiaTheme="minorHAnsi" w:hAnsiTheme="minorHAnsi" w:cstheme="minorBidi"/>
      <w:sz w:val="22"/>
      <w:szCs w:val="22"/>
    </w:rPr>
  </w:style>
  <w:style w:type="character" w:styleId="a6">
    <w:name w:val="Hyperlink"/>
    <w:basedOn w:val="a0"/>
    <w:uiPriority w:val="99"/>
    <w:semiHidden/>
    <w:unhideWhenUsed/>
    <w:rsid w:val="001059EA"/>
    <w:rPr>
      <w:color w:val="0000FF"/>
      <w:u w:val="single"/>
    </w:rPr>
  </w:style>
  <w:style w:type="character" w:customStyle="1" w:styleId="apple-converted-space">
    <w:name w:val="apple-converted-space"/>
    <w:basedOn w:val="a0"/>
    <w:rsid w:val="001059EA"/>
  </w:style>
  <w:style w:type="table" w:styleId="a7">
    <w:name w:val="Table Grid"/>
    <w:basedOn w:val="a1"/>
    <w:uiPriority w:val="59"/>
    <w:rsid w:val="001059EA"/>
    <w:pPr>
      <w:widowControl/>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F63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635B"/>
    <w:rPr>
      <w:rFonts w:asciiTheme="minorHAnsi" w:eastAsiaTheme="minorHAnsi" w:hAnsiTheme="minorHAnsi" w:cstheme="minorBidi"/>
      <w:sz w:val="22"/>
      <w:szCs w:val="22"/>
    </w:rPr>
  </w:style>
  <w:style w:type="paragraph" w:styleId="aa">
    <w:name w:val="footer"/>
    <w:basedOn w:val="a"/>
    <w:link w:val="ab"/>
    <w:uiPriority w:val="99"/>
    <w:unhideWhenUsed/>
    <w:rsid w:val="008F63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635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EA"/>
    <w:pPr>
      <w:widowControl/>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9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9EA"/>
    <w:rPr>
      <w:rFonts w:ascii="Tahoma" w:eastAsiaTheme="minorHAnsi" w:hAnsi="Tahoma" w:cs="Tahoma"/>
      <w:sz w:val="16"/>
      <w:szCs w:val="16"/>
    </w:rPr>
  </w:style>
  <w:style w:type="paragraph" w:styleId="a5">
    <w:name w:val="No Spacing"/>
    <w:uiPriority w:val="1"/>
    <w:qFormat/>
    <w:rsid w:val="001059EA"/>
    <w:pPr>
      <w:widowControl/>
    </w:pPr>
    <w:rPr>
      <w:rFonts w:asciiTheme="minorHAnsi" w:eastAsiaTheme="minorHAnsi" w:hAnsiTheme="minorHAnsi" w:cstheme="minorBidi"/>
      <w:sz w:val="22"/>
      <w:szCs w:val="22"/>
    </w:rPr>
  </w:style>
  <w:style w:type="character" w:styleId="a6">
    <w:name w:val="Hyperlink"/>
    <w:basedOn w:val="a0"/>
    <w:uiPriority w:val="99"/>
    <w:semiHidden/>
    <w:unhideWhenUsed/>
    <w:rsid w:val="001059EA"/>
    <w:rPr>
      <w:color w:val="0000FF"/>
      <w:u w:val="single"/>
    </w:rPr>
  </w:style>
  <w:style w:type="character" w:customStyle="1" w:styleId="apple-converted-space">
    <w:name w:val="apple-converted-space"/>
    <w:basedOn w:val="a0"/>
    <w:rsid w:val="001059EA"/>
  </w:style>
  <w:style w:type="table" w:styleId="a7">
    <w:name w:val="Table Grid"/>
    <w:basedOn w:val="a1"/>
    <w:uiPriority w:val="59"/>
    <w:rsid w:val="001059EA"/>
    <w:pPr>
      <w:widowControl/>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F63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635B"/>
    <w:rPr>
      <w:rFonts w:asciiTheme="minorHAnsi" w:eastAsiaTheme="minorHAnsi" w:hAnsiTheme="minorHAnsi" w:cstheme="minorBidi"/>
      <w:sz w:val="22"/>
      <w:szCs w:val="22"/>
    </w:rPr>
  </w:style>
  <w:style w:type="paragraph" w:styleId="aa">
    <w:name w:val="footer"/>
    <w:basedOn w:val="a"/>
    <w:link w:val="ab"/>
    <w:uiPriority w:val="99"/>
    <w:unhideWhenUsed/>
    <w:rsid w:val="008F63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635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30962/404626c621255e12b76d7d661be99292fc859c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Лиморов</dc:creator>
  <cp:lastModifiedBy>Александр А. Лиморов</cp:lastModifiedBy>
  <cp:revision>5</cp:revision>
  <cp:lastPrinted>2021-11-19T08:34:00Z</cp:lastPrinted>
  <dcterms:created xsi:type="dcterms:W3CDTF">2022-11-18T08:11:00Z</dcterms:created>
  <dcterms:modified xsi:type="dcterms:W3CDTF">2022-11-24T12:26:00Z</dcterms:modified>
</cp:coreProperties>
</file>