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6FB" w:rsidRPr="00FD26FB" w:rsidRDefault="00FD26FB" w:rsidP="00FD26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6FB">
        <w:rPr>
          <w:rFonts w:ascii="Times New Roman" w:hAnsi="Times New Roman" w:cs="Times New Roman"/>
          <w:b/>
          <w:sz w:val="24"/>
          <w:szCs w:val="24"/>
        </w:rPr>
        <w:t>СОВЕТ НАРОДНЫХ ДЕПУТАТОВ</w:t>
      </w:r>
    </w:p>
    <w:p w:rsidR="00FD26FB" w:rsidRPr="00FD26FB" w:rsidRDefault="00FD26FB" w:rsidP="00FD26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6FB">
        <w:rPr>
          <w:rFonts w:ascii="Times New Roman" w:hAnsi="Times New Roman" w:cs="Times New Roman"/>
          <w:b/>
          <w:sz w:val="24"/>
          <w:szCs w:val="24"/>
        </w:rPr>
        <w:t>ПОДГОРЕНСКОГО ГОРОДСКОГО  ПОСЕЛЕНИЯ</w:t>
      </w:r>
    </w:p>
    <w:p w:rsidR="00FD26FB" w:rsidRPr="00FD26FB" w:rsidRDefault="00FD26FB" w:rsidP="00FD26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6FB">
        <w:rPr>
          <w:rFonts w:ascii="Times New Roman" w:hAnsi="Times New Roman" w:cs="Times New Roman"/>
          <w:b/>
          <w:sz w:val="24"/>
          <w:szCs w:val="24"/>
        </w:rPr>
        <w:t>ПОДГОРЕНСКОГО МУНИЦИПАЛЬНОГО  РАЙОНА</w:t>
      </w:r>
    </w:p>
    <w:p w:rsidR="00FD26FB" w:rsidRPr="00FD26FB" w:rsidRDefault="00FD26FB" w:rsidP="00FD26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6FB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FD26FB" w:rsidRPr="00FD26FB" w:rsidRDefault="00FD26FB" w:rsidP="00FD26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26FB" w:rsidRPr="00FD26FB" w:rsidRDefault="00FD26FB" w:rsidP="00FD26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6FB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FD26FB" w:rsidRPr="00FD26FB" w:rsidRDefault="00FD26FB" w:rsidP="00FD26F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D26FB" w:rsidRPr="00FD26FB" w:rsidRDefault="00FD26FB" w:rsidP="00FD26F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D26FB">
        <w:rPr>
          <w:rFonts w:ascii="Times New Roman" w:hAnsi="Times New Roman" w:cs="Times New Roman"/>
          <w:sz w:val="24"/>
          <w:szCs w:val="24"/>
          <w:u w:val="single"/>
        </w:rPr>
        <w:t xml:space="preserve">от  </w:t>
      </w:r>
      <w:r w:rsidR="003470D3">
        <w:rPr>
          <w:rFonts w:ascii="Times New Roman" w:hAnsi="Times New Roman" w:cs="Times New Roman"/>
          <w:sz w:val="24"/>
          <w:szCs w:val="24"/>
          <w:u w:val="single"/>
        </w:rPr>
        <w:t xml:space="preserve">10 апреля </w:t>
      </w:r>
      <w:r w:rsidRPr="00FD26FB">
        <w:rPr>
          <w:rFonts w:ascii="Times New Roman" w:hAnsi="Times New Roman" w:cs="Times New Roman"/>
          <w:sz w:val="24"/>
          <w:szCs w:val="24"/>
          <w:u w:val="single"/>
        </w:rPr>
        <w:t xml:space="preserve"> 2017 года №</w:t>
      </w:r>
      <w:r w:rsidR="003470D3">
        <w:rPr>
          <w:rFonts w:ascii="Times New Roman" w:hAnsi="Times New Roman" w:cs="Times New Roman"/>
          <w:sz w:val="24"/>
          <w:szCs w:val="24"/>
          <w:u w:val="single"/>
        </w:rPr>
        <w:t>156</w:t>
      </w:r>
      <w:r w:rsidRPr="00FD26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D26FB" w:rsidRPr="00FD26FB" w:rsidRDefault="00FD26FB" w:rsidP="00FD26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26FB">
        <w:rPr>
          <w:rFonts w:ascii="Times New Roman" w:hAnsi="Times New Roman" w:cs="Times New Roman"/>
          <w:b/>
          <w:sz w:val="24"/>
          <w:szCs w:val="24"/>
        </w:rPr>
        <w:t>п.г.т. Подгоренский</w:t>
      </w:r>
    </w:p>
    <w:p w:rsidR="00FD26FB" w:rsidRPr="00FD26FB" w:rsidRDefault="00FD26FB" w:rsidP="00FD2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6FB" w:rsidRPr="00FD26FB" w:rsidRDefault="00FD26FB" w:rsidP="00FD26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26FB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FD26FB" w:rsidRPr="00FD26FB" w:rsidRDefault="00FD26FB" w:rsidP="00FD2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6FB">
        <w:rPr>
          <w:rFonts w:ascii="Times New Roman" w:hAnsi="Times New Roman" w:cs="Times New Roman"/>
          <w:sz w:val="24"/>
          <w:szCs w:val="24"/>
        </w:rPr>
        <w:t>в Устав Подгоренского городского поселения</w:t>
      </w:r>
    </w:p>
    <w:p w:rsidR="00FD26FB" w:rsidRPr="00FD26FB" w:rsidRDefault="00FD26FB" w:rsidP="00FD2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6FB">
        <w:rPr>
          <w:rFonts w:ascii="Times New Roman" w:hAnsi="Times New Roman" w:cs="Times New Roman"/>
          <w:sz w:val="24"/>
          <w:szCs w:val="24"/>
        </w:rPr>
        <w:t>Подгоренского муниципального района</w:t>
      </w:r>
    </w:p>
    <w:p w:rsidR="00FD26FB" w:rsidRPr="00FD26FB" w:rsidRDefault="00FD26FB" w:rsidP="00FD2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6FB">
        <w:rPr>
          <w:rFonts w:ascii="Times New Roman" w:hAnsi="Times New Roman" w:cs="Times New Roman"/>
          <w:sz w:val="24"/>
          <w:szCs w:val="24"/>
        </w:rPr>
        <w:t>Воронежской  области»</w:t>
      </w:r>
    </w:p>
    <w:p w:rsidR="00FD26FB" w:rsidRPr="00FD26FB" w:rsidRDefault="00FD26FB" w:rsidP="00FD26FB">
      <w:pPr>
        <w:tabs>
          <w:tab w:val="left" w:pos="56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26FB" w:rsidRPr="00FD26FB" w:rsidRDefault="00FD26FB" w:rsidP="00FD26F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26FB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в целях приведения Устава Подгоренского городского поселения Подгоренского муниципального района Воронежской области в соответствие с действующим законодательством, Совет народных депутатов Подгоренского городского поселения Подгоренского муниципального района Воронежской области </w:t>
      </w:r>
      <w:r w:rsidRPr="00FD26FB">
        <w:rPr>
          <w:rFonts w:ascii="Times New Roman" w:hAnsi="Times New Roman" w:cs="Times New Roman"/>
          <w:b/>
          <w:sz w:val="24"/>
          <w:szCs w:val="24"/>
        </w:rPr>
        <w:t>решил:</w:t>
      </w:r>
      <w:proofErr w:type="gramEnd"/>
    </w:p>
    <w:p w:rsidR="00FD26FB" w:rsidRPr="00FD26FB" w:rsidRDefault="00FD26FB" w:rsidP="00FD26FB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6FB">
        <w:rPr>
          <w:rFonts w:ascii="Times New Roman" w:hAnsi="Times New Roman" w:cs="Times New Roman"/>
          <w:sz w:val="24"/>
          <w:szCs w:val="24"/>
        </w:rPr>
        <w:t>Внести в Устав Подгоренского городского поселения Подгоренского муниципального района Воронежской области (далее – Устав) следующие изменения и дополнения:</w:t>
      </w:r>
    </w:p>
    <w:p w:rsidR="00FD26FB" w:rsidRPr="00FD26FB" w:rsidRDefault="00FD26FB" w:rsidP="00FD26FB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 статьи 7 Устава изложить в следующей редакции: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«1) с</w:t>
      </w: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контроля за</w:t>
      </w:r>
      <w:proofErr w:type="gramEnd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его исполнением, составление и утверждение отчета об исполнении бюджета поселения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;»</w:t>
      </w:r>
      <w:proofErr w:type="gramEnd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FD26FB" w:rsidRPr="00FD26FB" w:rsidRDefault="00FD26FB" w:rsidP="00FD26FB">
      <w:pPr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пункт 21 статьи 7 Устава   изложить в следующей редакции: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21) утверждение генеральных планов Подгоренского городского поселения, правил землепользования и застройки, утверждение подготовленной на основе генеральных планов Подгоренского городского поселения документации по планировке территории, выдача разрешений на строительство (за исключением случаев, предусмотренных Градостроительным </w:t>
      </w:r>
      <w:hyperlink r:id="rId6" w:anchor="dst306" w:history="1">
        <w:r w:rsidRPr="00FD26FB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кодексом</w:t>
        </w:r>
      </w:hyperlink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Подгоренского городского поселения, утверждение местных</w:t>
      </w:r>
      <w:proofErr w:type="gramEnd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нормативов градостроительного проектирования поселений, резервирование земель и изъятие </w:t>
      </w: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земельных участков в границах поселения для муниципальных нужд, осуществление муниципального земельного контроля в границах Подгоренского городского поселения, осуществление в случаях, предусмотренных Градостроительным </w:t>
      </w:r>
      <w:hyperlink r:id="rId7" w:history="1">
        <w:r w:rsidRPr="00FD26FB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кодексом</w:t>
        </w:r>
      </w:hyperlink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567" w:right="2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 пункт 22 статьи 7 Устава изложить в следующей редакции: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«22)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;»</w:t>
      </w:r>
      <w:proofErr w:type="gramEnd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FD26FB" w:rsidRPr="00FD26FB" w:rsidRDefault="00FD26FB" w:rsidP="00FD26FB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32 статьи 7 Устава изложить в следующей редакции: 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right="29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«32) </w:t>
      </w: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;»</w:t>
      </w:r>
      <w:proofErr w:type="gramEnd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FD26FB" w:rsidRPr="00FD26FB" w:rsidRDefault="00FD26FB" w:rsidP="00FD26FB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34 статьи 7 Устава признать утратившим силу;</w:t>
      </w:r>
    </w:p>
    <w:p w:rsidR="00FD26FB" w:rsidRPr="00FD26FB" w:rsidRDefault="00FD26FB" w:rsidP="00FD26FB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дополнить статью 7 устава пунктом 39 следующего содержания: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«39) участие в соответствии с Федеральным </w:t>
      </w:r>
      <w:hyperlink r:id="rId8" w:anchor="dst355" w:history="1">
        <w:r w:rsidRPr="00FD26FB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законом</w:t>
        </w:r>
      </w:hyperlink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от 24 июля 2007 года N 221-ФЗ "О государственном кадастре недвижимости" в выполнении комплексных кадастровых работ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.»;</w:t>
      </w: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FD26FB" w:rsidRPr="00FD26FB" w:rsidRDefault="00FD26FB" w:rsidP="00FD26FB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2 статьи 8 Устава  слово «местных», заменить словом «местного»;</w:t>
      </w:r>
    </w:p>
    <w:p w:rsidR="00FD26FB" w:rsidRPr="00FD26FB" w:rsidRDefault="00FD26FB" w:rsidP="00FD26FB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5 части 1  статьи 9 Устава изложить в следующей редакции: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«5) </w:t>
      </w: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 на товары и услуги организаций коммунального комплекса,  надбавок к ценам (тарифам) для потребителей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.»;</w:t>
      </w:r>
      <w:proofErr w:type="gramEnd"/>
    </w:p>
    <w:p w:rsidR="00FD26FB" w:rsidRPr="00FD26FB" w:rsidRDefault="00FD26FB" w:rsidP="00FD26FB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часть 2 статьи 18 Устава изложить в следующей редакции: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«2. Территориальное общественное самоуправление осуществляется непосредственно населением посредством проведения собраний и конференций граждан, а также посредством создания органов территориального общественного самоуправления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.»;</w:t>
      </w:r>
      <w:proofErr w:type="gramEnd"/>
    </w:p>
    <w:p w:rsidR="00FD26FB" w:rsidRPr="00FD26FB" w:rsidRDefault="00FD26FB" w:rsidP="00FD26FB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часть 1 статьи 25 Устава дополнить пунктом 4 следующего содержания: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55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«4. Местная администрация  (исполнительно-распорядительный орган) не образуется. Исполнение полномочий администрации Подгоренского городского </w:t>
      </w: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поселения возлагается на администрацию Подгоренского муниципального района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.»;</w:t>
      </w:r>
      <w:proofErr w:type="gramEnd"/>
    </w:p>
    <w:p w:rsidR="00FD26FB" w:rsidRPr="00FD26FB" w:rsidRDefault="00FD26FB" w:rsidP="00FD26FB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 w:firstLine="1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статью 28 Устава дополнить абзацем следующего содержания: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95" w:right="2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«администрации Подгоренского муниципального района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.»;</w:t>
      </w:r>
      <w:proofErr w:type="gramEnd"/>
    </w:p>
    <w:p w:rsidR="00FD26FB" w:rsidRPr="00FD26FB" w:rsidRDefault="00FD26FB" w:rsidP="00FD26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12. пункт 5 части 12  статьи 33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Устава признать утратившим силу;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567" w:right="2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13 пункт 8 части 12 статьи 33 Устава  изложить в следующей редакции;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«8. </w:t>
      </w:r>
      <w:r w:rsidRPr="00FD26FB">
        <w:rPr>
          <w:rFonts w:ascii="Times New Roman" w:hAnsi="Times New Roman" w:cs="Times New Roman"/>
          <w:sz w:val="24"/>
          <w:szCs w:val="24"/>
        </w:rPr>
        <w:t>ежемесячные и иные дополнительные выплаты (ежемесячное денежное поощрение, единовременные премии за выполнение особо важных и сложных заданий, материальная помощь, единовременная выплата при предоставлении ежегодного оплачиваемого отпуска, материальная помощь при наступлении особых случаев).</w:t>
      </w:r>
    </w:p>
    <w:p w:rsidR="00FD26FB" w:rsidRPr="003470D3" w:rsidRDefault="00FD26FB" w:rsidP="003470D3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470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Статью 36 Устава «Полномочия администрации Подгоренского городского поселения» изложить в новой редакции» «Полномочия исполнительно-распорядительного органа местного самоуправления Подгоренского городского поселения, переданные для исполнения администрации Подгоренского муниципального района.</w:t>
      </w:r>
    </w:p>
    <w:p w:rsidR="00FD26FB" w:rsidRPr="00FD26FB" w:rsidRDefault="002B1B16" w:rsidP="002B1B1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2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r w:rsidR="00FD26FB"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компетенции администрации Подгоренского муниципального района относится осуществление следующих полномочий исполнительно-распорядительного органа Подгоренского городского поселения:</w:t>
      </w:r>
    </w:p>
    <w:p w:rsidR="00FD26FB" w:rsidRPr="00FD26FB" w:rsidRDefault="00FD26FB" w:rsidP="00FD26FB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обеспечение исполнения решений Совета народных депутатов Подгоренского городского поселения, постановлений и распоряжений администрации Подгоренского муниципального района; </w:t>
      </w:r>
    </w:p>
    <w:p w:rsidR="00FD26FB" w:rsidRPr="00FD26FB" w:rsidRDefault="00FD26FB" w:rsidP="00FD26F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>2) обеспечение исполнения  постановлений администрации Подгоренского городского поселения, принятых до упразднения администрации Подгоренского городского поселения;</w:t>
      </w:r>
    </w:p>
    <w:p w:rsidR="00FD26FB" w:rsidRPr="00FD26FB" w:rsidRDefault="00FD26FB" w:rsidP="00FD26F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>3) обеспечение осуществления полномочий по решению вопросов местного значения поселения и отдельных государственных полномочий, переданных органам местного самоуправления поселения федеральными законами и законами  Воронежской области;</w:t>
      </w:r>
    </w:p>
    <w:p w:rsidR="00FD26FB" w:rsidRPr="00FD26FB" w:rsidRDefault="00FD26FB" w:rsidP="00FD26F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>4) разработка планов социально-экономического развития Подгоренского городского поселения, проектов, программ и решений, представляемых главой администрации Подгоренского муниципального района на рассмотрение Совета народных депутатов Подгоренского городского поселения;</w:t>
      </w:r>
    </w:p>
    <w:p w:rsidR="00FD26FB" w:rsidRPr="00FD26FB" w:rsidRDefault="00FD26FB" w:rsidP="00FD26F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>5) управление муниципальной собственностью от имени муниципального образования.</w:t>
      </w:r>
    </w:p>
    <w:p w:rsidR="00FD26FB" w:rsidRPr="00FD26FB" w:rsidRDefault="00FD26FB" w:rsidP="00FD26F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3. К полномочиям администрации Подгоренского муниципального района в части исполнения полномочий исполнительно-распорядительного органа местного </w:t>
      </w: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самоуправления Подгоренского городского поселения в сфере осуществления муниципального контроля на территории Подгоренского городского поселения относятся:</w:t>
      </w:r>
    </w:p>
    <w:p w:rsidR="00FD26FB" w:rsidRPr="00FD26FB" w:rsidRDefault="00FD26FB" w:rsidP="00FD26F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>1) организация и осуществление муниципального контроля на территории Подгоренского городского поселения. Перечень видов муниципального контроля и органов местного самоуправления, уполномоченных на их осуществление, ведется в порядке, установленном Советом народных депутатов Подгоренского городского поселения;</w:t>
      </w:r>
    </w:p>
    <w:p w:rsidR="00FD26FB" w:rsidRPr="00FD26FB" w:rsidRDefault="00FD26FB" w:rsidP="00FD26F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>2) организация и осуществление регионального государственного контроля (надзора), полномочиями, по осуществлению которого наделены органы местного самоуправления;</w:t>
      </w:r>
    </w:p>
    <w:p w:rsidR="00FD26FB" w:rsidRPr="00FD26FB" w:rsidRDefault="00FD26FB" w:rsidP="00FD26F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разработка административных регламентов осуществления муниципального контроля в соответствующих сферах деятельности, разработка в соответствии с типовыми административными регламентами, утверждаемыми уполномоченными органами исполнительной власти Воронежской области, административных регламентов осуществления регионального государственного контроля (надзора), </w:t>
      </w:r>
      <w:proofErr w:type="gramStart"/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полномочиями</w:t>
      </w:r>
      <w:proofErr w:type="gramEnd"/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осуществлению которого наделены органы местного самоуправления. Разработка и принятие указанных административных регламентов осуществляются в порядке, установленном нормативными правовыми актами Воронежской области;</w:t>
      </w:r>
    </w:p>
    <w:p w:rsidR="00FD26FB" w:rsidRPr="00FD26FB" w:rsidRDefault="00FD26FB" w:rsidP="00FD26F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>4) организация и проведение мониторинга эффективности муниципального контроля в соответствующих сферах деятельности, показатели и методика проведения которого утверждается Правительством Российской Федерации;</w:t>
      </w:r>
    </w:p>
    <w:p w:rsidR="00FD26FB" w:rsidRPr="00FD26FB" w:rsidRDefault="00FD26FB" w:rsidP="00FD26F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>5) осуществление иных предусмотренных федеральными законами, законами и иными нормативными правовыми актами Воронежской области полномочий.</w:t>
      </w:r>
    </w:p>
    <w:p w:rsidR="00FD26FB" w:rsidRPr="00FD26FB" w:rsidRDefault="00FD26FB" w:rsidP="00FD26F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>4. Администрация Подгоренского муниципального района обладает иными полномочиями, определенными федеральными законами, законами Воронежской области, настоящим Уставом</w:t>
      </w:r>
      <w:proofErr w:type="gramStart"/>
      <w:r w:rsidRPr="00FD26FB">
        <w:rPr>
          <w:rFonts w:ascii="Times New Roman" w:eastAsia="Times New Roman" w:hAnsi="Times New Roman" w:cs="Times New Roman"/>
          <w:sz w:val="24"/>
          <w:szCs w:val="24"/>
          <w:lang w:eastAsia="ar-SA"/>
        </w:rPr>
        <w:t>.»;</w:t>
      </w:r>
      <w:proofErr w:type="gramEnd"/>
    </w:p>
    <w:p w:rsidR="00FD26FB" w:rsidRPr="00FD26FB" w:rsidRDefault="00FD26FB" w:rsidP="00FD26F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ascii="Times New Roman" w:eastAsia="Arial CYR" w:hAnsi="Times New Roman" w:cs="Times New Roman"/>
          <w:b/>
          <w:bCs/>
          <w:sz w:val="24"/>
          <w:szCs w:val="24"/>
          <w:lang w:eastAsia="ar-SA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часть  3 статьи 42 Устава изложить в следующей редакции:</w:t>
      </w:r>
    </w:p>
    <w:p w:rsidR="00FD26FB" w:rsidRPr="00FD26FB" w:rsidRDefault="00FD26FB" w:rsidP="00FD26FB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«3. Проект Устава Подгоренского городского поселения, проект муниципального правового акта о внесении изменений и дополнений в Устав Подгоренского городского поселения не 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позднее</w:t>
      </w:r>
      <w:proofErr w:type="gramEnd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чем за 30 дней до дня рассмотрения вопроса о принятии Устава Подгоренского городского поселения, внесении изменений и дополнений в Устав Подгоренского городского поселения подлежат официальному опубликованию (обнародованию) с одновременным опубликованием (обнародованием) установленного Советом народных депутатов Подгоренского городского поселения порядка учета предложений по проекту указанного Устава, проекту указанного муниципального </w:t>
      </w: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правового акта, а также порядка участия граждан в его обсуждении. 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Подгоренского городского поселения, а также порядка участия граждан в его обсуждении в случае, когда в Устав Подгоренского городского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</w:t>
      </w:r>
      <w:proofErr w:type="gramEnd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приведения данного устава в соответствие с этими нормативными правовыми актами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.»;</w:t>
      </w:r>
      <w:proofErr w:type="gramEnd"/>
    </w:p>
    <w:p w:rsidR="00FD26FB" w:rsidRPr="00FD26FB" w:rsidRDefault="00FD26FB" w:rsidP="00FD26F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пункт 2 части 6 статьи 44 Устава исключить;</w:t>
      </w:r>
    </w:p>
    <w:p w:rsidR="00FD26FB" w:rsidRPr="00FD26FB" w:rsidRDefault="00FD26FB" w:rsidP="00FD26F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ascii="Times New Roman" w:eastAsia="Arial CYR" w:hAnsi="Times New Roman" w:cs="Times New Roman"/>
          <w:bCs/>
          <w:sz w:val="24"/>
          <w:szCs w:val="24"/>
          <w:lang w:eastAsia="ar-SA"/>
        </w:rPr>
      </w:pPr>
      <w:r w:rsidRPr="00FD26FB">
        <w:rPr>
          <w:rFonts w:ascii="Times New Roman" w:eastAsia="Arial CYR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FD26FB">
        <w:rPr>
          <w:rFonts w:ascii="Times New Roman" w:eastAsia="Arial CYR" w:hAnsi="Times New Roman" w:cs="Times New Roman"/>
          <w:bCs/>
          <w:sz w:val="24"/>
          <w:szCs w:val="24"/>
          <w:lang w:eastAsia="ar-SA"/>
        </w:rPr>
        <w:t>часть 4 статьи 49 Устава изложить в следующей редакции:</w:t>
      </w:r>
    </w:p>
    <w:p w:rsidR="00FD26FB" w:rsidRPr="00FD26FB" w:rsidRDefault="00FD26FB" w:rsidP="00FD26FB">
      <w:pP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</w:pPr>
      <w:r w:rsidRPr="00FD26FB">
        <w:rPr>
          <w:rFonts w:ascii="Times New Roman" w:eastAsia="Arial CYR" w:hAnsi="Times New Roman" w:cs="Times New Roman"/>
          <w:bCs/>
          <w:sz w:val="24"/>
          <w:szCs w:val="24"/>
          <w:lang w:eastAsia="ar-SA"/>
        </w:rPr>
        <w:t xml:space="preserve">         «4.</w:t>
      </w:r>
      <w:r w:rsidRPr="00FD26FB">
        <w:rPr>
          <w:rFonts w:ascii="Times New Roman" w:eastAsia="Arial CYR" w:hAnsi="Times New Roman" w:cs="Times New Roman"/>
          <w:b/>
          <w:bCs/>
          <w:sz w:val="24"/>
          <w:szCs w:val="24"/>
          <w:lang w:eastAsia="ar-SA"/>
        </w:rPr>
        <w:t xml:space="preserve"> 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Финансовый орган  Подгоренского городского поселения обеспечивают составление проекта бюджета (проекта бюджета и среднесрочного финансового плана), вносят его с необходимыми документами и материалами на утверждение Совета народных депутатов Подгоренского городского поселения, разрабатывают и утверждают методики распределения и порядки предоставления межбюджетных трансфертов, обеспечивают исполнение бюджета и составление бюджетной отчетности, представляют отчет об исполнении бюджета на утверждение Совета народных депутатов Подгоренского городского поселения</w:t>
      </w:r>
      <w:proofErr w:type="gramEnd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обеспечивают управление муниципальным долгом, осуществляет иные полномочия, определенные Бюджетным Кодексом  Российской Федерации и принимаемыми в соответствии с ним муниципальными правовыми актами, регулирующими бюджетные правоотношения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.»;</w:t>
      </w:r>
      <w:proofErr w:type="gramEnd"/>
    </w:p>
    <w:p w:rsidR="00FD26FB" w:rsidRPr="00FD26FB" w:rsidRDefault="00FD26FB" w:rsidP="00FD26F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ascii="Times New Roman" w:eastAsia="Arial CYR" w:hAnsi="Times New Roman" w:cs="Times New Roman"/>
          <w:b/>
          <w:bCs/>
          <w:sz w:val="24"/>
          <w:szCs w:val="24"/>
          <w:lang w:eastAsia="ar-SA"/>
        </w:rPr>
      </w:pPr>
      <w:r w:rsidRPr="00FD26FB">
        <w:rPr>
          <w:rFonts w:ascii="Times New Roman" w:eastAsia="Arial CYR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5 статьи 49 Устава изложить в следующей редакции:</w:t>
      </w:r>
    </w:p>
    <w:p w:rsidR="00FD26FB" w:rsidRPr="00FD26FB" w:rsidRDefault="00FD26FB" w:rsidP="00FD26FB">
      <w:pPr>
        <w:shd w:val="clear" w:color="auto" w:fill="FFFFFF"/>
        <w:spacing w:line="36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6FB">
        <w:rPr>
          <w:rFonts w:ascii="Times New Roman" w:eastAsia="Arial CYR" w:hAnsi="Times New Roman" w:cs="Times New Roman"/>
          <w:bCs/>
          <w:sz w:val="24"/>
          <w:szCs w:val="24"/>
          <w:lang w:eastAsia="ar-SA"/>
        </w:rPr>
        <w:t>«5.</w:t>
      </w:r>
      <w:r w:rsidRPr="00FD26FB">
        <w:rPr>
          <w:rFonts w:ascii="Times New Roman" w:eastAsia="Arial CYR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FD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Финансовый орган Подгоренского городского поселения составляет </w:t>
      </w:r>
    </w:p>
    <w:p w:rsidR="00FD26FB" w:rsidRPr="00FD26FB" w:rsidRDefault="00FD26FB" w:rsidP="00FD26F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D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соответствующего бюджета (проект бюджета и среднесрочного финансового плана), представляет его с необходимыми документами и материалами для внесения в Совет народных депутатов Подгоренского городского поселения, организует исполнение бюджета, устанавливают порядок составления бюджетной отчетности, осуществляют иные бюджетные полномочия, установленные Бюджетным Кодексом Российской Федерации или принимаемыми в соответствии с ним муниципальными правовыми актами, регулирующими бюджетные правоотношения.</w:t>
      </w:r>
      <w:proofErr w:type="gramEnd"/>
    </w:p>
    <w:p w:rsidR="00FD26FB" w:rsidRPr="00FD26FB" w:rsidRDefault="00FD26FB" w:rsidP="00FD26FB">
      <w:pPr>
        <w:shd w:val="clear" w:color="auto" w:fill="FFFFFF"/>
        <w:spacing w:after="0" w:line="36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dst2303"/>
      <w:bookmarkEnd w:id="0"/>
      <w:r w:rsidRPr="00FD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Финансовый орган ежемесячно </w:t>
      </w:r>
      <w:proofErr w:type="gramStart"/>
      <w:r w:rsidRPr="00FD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</w:t>
      </w:r>
      <w:proofErr w:type="gramEnd"/>
      <w:r w:rsidRPr="00FD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представляет отчет о кассовом исполнении бюджета в </w:t>
      </w:r>
      <w:hyperlink r:id="rId9" w:anchor="dst100015" w:history="1">
        <w:r w:rsidRPr="003F267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порядке</w:t>
        </w:r>
      </w:hyperlink>
      <w:r w:rsidRPr="003F267F">
        <w:rPr>
          <w:rFonts w:ascii="Times New Roman" w:eastAsia="Times New Roman" w:hAnsi="Times New Roman" w:cs="Times New Roman"/>
          <w:sz w:val="24"/>
          <w:szCs w:val="24"/>
          <w:lang w:eastAsia="ru-RU"/>
        </w:rPr>
        <w:t>, у</w:t>
      </w:r>
      <w:r w:rsidRPr="00FD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становленном Министерством финансов Российской Федерации.</w:t>
      </w:r>
    </w:p>
    <w:p w:rsidR="00FD26FB" w:rsidRPr="00FD26FB" w:rsidRDefault="00FD26FB" w:rsidP="00FD26FB">
      <w:pPr>
        <w:widowControl w:val="0"/>
        <w:numPr>
          <w:ilvl w:val="0"/>
          <w:numId w:val="6"/>
        </w:numPr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6 статьи 49 Устава изложить в следующей редакции: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«6.  Порядок составления проекта бюджета Подгоренского городского поселения устанавливается администрацией Подгоренского муниципального района с соблюдением требований, установленных Бюджетным Кодексом   РФ и принимаемыми в соответствии с ним решениями Совета народных депутатов Подгоренского городского поселения</w:t>
      </w:r>
      <w:proofErr w:type="gramStart"/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FD26FB" w:rsidRPr="00FD26FB" w:rsidRDefault="00FD26FB" w:rsidP="00FD26FB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FD26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7 статьи 49 Устава слова «администрацией Подгоренского городского поселения» заменить словами «администрацией Подгоренского муниципального района»;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left="555" w:right="2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5.    часть 3 статьи 50 Устава изложить в следующей редакции: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 w:firstLine="55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«3. Администрация Подгоренского муниципального района  ведет реестр расходных обязательств Подгоренского городского поселения в соответствии с требованиями Бюджетного кодекса Российской Федерации в порядке, установленном постановлением администрации Подгоренского муниципального района</w:t>
      </w:r>
      <w:proofErr w:type="gramStart"/>
      <w:r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FD26FB" w:rsidRPr="00B77A0C" w:rsidRDefault="00FD26FB" w:rsidP="00B77A0C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A0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 4 статьи 50 Устава изложить в следующей редакции:</w:t>
      </w:r>
    </w:p>
    <w:p w:rsidR="00FD26FB" w:rsidRPr="00FD26FB" w:rsidRDefault="00FD26FB" w:rsidP="00FD26FB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«4. Органы местного самоуправления Подгоренского городского поселения самостоятельно определяют размеры и условия оплаты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учреждений с соблюдением требований, установленных Бюджетным Кодексом РФ</w:t>
      </w:r>
      <w:proofErr w:type="gramStart"/>
      <w:r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.»;</w:t>
      </w:r>
      <w:proofErr w:type="gramEnd"/>
    </w:p>
    <w:p w:rsidR="00FD26FB" w:rsidRPr="00FD26FB" w:rsidRDefault="003470D3" w:rsidP="00FD26FB">
      <w:pPr>
        <w:widowControl w:val="0"/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FD26FB"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21. пункты 2-4 части </w:t>
      </w:r>
      <w:r w:rsidR="00D723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bookmarkStart w:id="1" w:name="_GoBack"/>
      <w:bookmarkEnd w:id="1"/>
      <w:r w:rsidR="00FD26FB" w:rsidRPr="00FD26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Устава признать утратившими силу;</w:t>
      </w:r>
    </w:p>
    <w:p w:rsidR="00FD26FB" w:rsidRPr="00FD26FB" w:rsidRDefault="003470D3" w:rsidP="003470D3">
      <w:pPr>
        <w:widowControl w:val="0"/>
        <w:shd w:val="clear" w:color="auto" w:fill="FFFFFF"/>
        <w:tabs>
          <w:tab w:val="left" w:pos="567"/>
          <w:tab w:val="left" w:pos="3405"/>
        </w:tabs>
        <w:autoSpaceDE w:val="0"/>
        <w:autoSpaceDN w:val="0"/>
        <w:adjustRightInd w:val="0"/>
        <w:spacing w:after="0" w:line="36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D26FB"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22. в  абзаце 2 части 4 статьи 52 Устава слова «администрацией Подгоренского городского поселения» заменить словами «администрацией Подгоренского муниципального района»;</w:t>
      </w:r>
    </w:p>
    <w:p w:rsidR="00FD26FB" w:rsidRPr="00FD26FB" w:rsidRDefault="003470D3" w:rsidP="003470D3">
      <w:pPr>
        <w:widowControl w:val="0"/>
        <w:shd w:val="clear" w:color="auto" w:fill="FFFFFF"/>
        <w:tabs>
          <w:tab w:val="left" w:pos="567"/>
          <w:tab w:val="left" w:pos="3405"/>
        </w:tabs>
        <w:autoSpaceDE w:val="0"/>
        <w:autoSpaceDN w:val="0"/>
        <w:adjustRightInd w:val="0"/>
        <w:spacing w:after="0" w:line="36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D26FB"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23. в части 5 статьи 52 слова «администрации Подгоренского городского поселения» заменить словами «администрации Подгоренского муниципального района</w:t>
      </w:r>
      <w:proofErr w:type="gramStart"/>
      <w:r w:rsidR="00FD26FB"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FD26FB" w:rsidRPr="00FD26FB" w:rsidRDefault="003470D3" w:rsidP="003470D3">
      <w:pPr>
        <w:widowControl w:val="0"/>
        <w:shd w:val="clear" w:color="auto" w:fill="FFFFFF"/>
        <w:tabs>
          <w:tab w:val="left" w:pos="567"/>
          <w:tab w:val="left" w:pos="3405"/>
        </w:tabs>
        <w:autoSpaceDE w:val="0"/>
        <w:autoSpaceDN w:val="0"/>
        <w:adjustRightInd w:val="0"/>
        <w:spacing w:after="0" w:line="36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D26FB"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24.  в части 2 статьи 53 Устава слова «администрации Подгоренского городского поселения» заменить словами «администрации Подгоренского муниципального района</w:t>
      </w:r>
      <w:proofErr w:type="gramStart"/>
      <w:r w:rsidR="00FD26FB"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FD26FB" w:rsidRPr="00FD26FB" w:rsidRDefault="003470D3" w:rsidP="003470D3">
      <w:pPr>
        <w:widowControl w:val="0"/>
        <w:shd w:val="clear" w:color="auto" w:fill="FFFFFF"/>
        <w:tabs>
          <w:tab w:val="left" w:pos="567"/>
          <w:tab w:val="left" w:pos="3405"/>
        </w:tabs>
        <w:autoSpaceDE w:val="0"/>
        <w:autoSpaceDN w:val="0"/>
        <w:adjustRightInd w:val="0"/>
        <w:spacing w:after="0" w:line="36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D26FB"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>25.  в части 3 статьи 53 Устава слова «администрацией Подгоренского городского поселения» заменить словами «администрацией Подгоренского муниципального района»;</w:t>
      </w:r>
    </w:p>
    <w:p w:rsidR="00FD26FB" w:rsidRPr="00FD26FB" w:rsidRDefault="003470D3" w:rsidP="003470D3">
      <w:pPr>
        <w:widowControl w:val="0"/>
        <w:shd w:val="clear" w:color="auto" w:fill="FFFFFF"/>
        <w:tabs>
          <w:tab w:val="left" w:pos="426"/>
          <w:tab w:val="left" w:pos="3405"/>
        </w:tabs>
        <w:autoSpaceDE w:val="0"/>
        <w:autoSpaceDN w:val="0"/>
        <w:adjustRightInd w:val="0"/>
        <w:spacing w:after="0" w:line="36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D26FB" w:rsidRPr="00FD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 в пункте 5  части 2 статьи 61 слова «местной администрацией» исключить;  </w:t>
      </w:r>
    </w:p>
    <w:p w:rsidR="00FD26FB" w:rsidRPr="003470D3" w:rsidRDefault="003470D3" w:rsidP="003470D3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26FB" w:rsidRPr="0034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1 части 1 статьи 62 слова «и администрация Подгоренского городского поселения» исключить.</w:t>
      </w:r>
    </w:p>
    <w:p w:rsidR="00B77A0C" w:rsidRPr="00B77A0C" w:rsidRDefault="00B77A0C" w:rsidP="00B77A0C">
      <w:pPr>
        <w:widowControl w:val="0"/>
        <w:shd w:val="clear" w:color="auto" w:fill="FFFFFF"/>
        <w:autoSpaceDE w:val="0"/>
        <w:autoSpaceDN w:val="0"/>
        <w:adjustRightInd w:val="0"/>
        <w:spacing w:before="566" w:after="0" w:line="36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Представить настоящее решение в Управление Министерства юстиции Российской                                            Федерации по Воронежской области для государственной регистрации.        </w:t>
      </w:r>
    </w:p>
    <w:p w:rsidR="00B77A0C" w:rsidRPr="00B77A0C" w:rsidRDefault="00B77A0C" w:rsidP="00B77A0C">
      <w:pPr>
        <w:widowControl w:val="0"/>
        <w:shd w:val="clear" w:color="auto" w:fill="FFFFFF"/>
        <w:autoSpaceDE w:val="0"/>
        <w:autoSpaceDN w:val="0"/>
        <w:adjustRightInd w:val="0"/>
        <w:spacing w:before="566" w:after="0" w:line="36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A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   Обнародовать настоящее решение после его  государственной регистрации.</w:t>
      </w:r>
    </w:p>
    <w:p w:rsidR="00B77A0C" w:rsidRPr="00B77A0C" w:rsidRDefault="00B77A0C" w:rsidP="00B77A0C">
      <w:pPr>
        <w:widowControl w:val="0"/>
        <w:shd w:val="clear" w:color="auto" w:fill="FFFFFF"/>
        <w:autoSpaceDE w:val="0"/>
        <w:autoSpaceDN w:val="0"/>
        <w:adjustRightInd w:val="0"/>
        <w:spacing w:before="566" w:after="0" w:line="36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A0C">
        <w:rPr>
          <w:rFonts w:ascii="Times New Roman" w:eastAsia="Times New Roman" w:hAnsi="Times New Roman" w:cs="Times New Roman"/>
          <w:sz w:val="24"/>
          <w:szCs w:val="24"/>
          <w:lang w:eastAsia="ru-RU"/>
        </w:rPr>
        <w:t>4.     Изменения и дополнения  вступают в силу после официального опубликования.</w:t>
      </w:r>
    </w:p>
    <w:p w:rsidR="00B77A0C" w:rsidRDefault="00B77A0C" w:rsidP="00B77A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7A0C" w:rsidRDefault="00B77A0C" w:rsidP="00B77A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7A0C" w:rsidRDefault="00B77A0C" w:rsidP="00B77A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7A0C" w:rsidRPr="00B77A0C" w:rsidRDefault="00B77A0C" w:rsidP="00B77A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77A0C">
        <w:rPr>
          <w:rFonts w:ascii="Times New Roman" w:hAnsi="Times New Roman" w:cs="Times New Roman"/>
          <w:sz w:val="24"/>
          <w:szCs w:val="24"/>
          <w:lang w:eastAsia="ru-RU"/>
        </w:rPr>
        <w:t>Глава Подгоренского</w:t>
      </w:r>
    </w:p>
    <w:p w:rsidR="00B77A0C" w:rsidRPr="00B77A0C" w:rsidRDefault="00B77A0C" w:rsidP="00B77A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77A0C">
        <w:rPr>
          <w:rFonts w:ascii="Times New Roman" w:hAnsi="Times New Roman" w:cs="Times New Roman"/>
          <w:sz w:val="24"/>
          <w:szCs w:val="24"/>
          <w:lang w:eastAsia="ru-RU"/>
        </w:rPr>
        <w:t>городского поселения                                                                                           А.А. Леонов</w:t>
      </w:r>
    </w:p>
    <w:p w:rsidR="00FD26FB" w:rsidRPr="00B77A0C" w:rsidRDefault="00FD26FB" w:rsidP="00B77A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13753" w:rsidRPr="00FD26FB" w:rsidRDefault="00413753">
      <w:pPr>
        <w:rPr>
          <w:sz w:val="24"/>
          <w:szCs w:val="24"/>
        </w:rPr>
      </w:pPr>
    </w:p>
    <w:sectPr w:rsidR="00413753" w:rsidRPr="00FD2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A19"/>
    <w:multiLevelType w:val="multilevel"/>
    <w:tmpl w:val="D3CA64B2"/>
    <w:lvl w:ilvl="0">
      <w:start w:val="1"/>
      <w:numFmt w:val="decimal"/>
      <w:lvlText w:val="%1."/>
      <w:lvlJc w:val="left"/>
      <w:pPr>
        <w:ind w:left="1155" w:hanging="795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D4B75A3"/>
    <w:multiLevelType w:val="hybridMultilevel"/>
    <w:tmpl w:val="220A3534"/>
    <w:lvl w:ilvl="0" w:tplc="65004980">
      <w:start w:val="4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34222E14"/>
    <w:multiLevelType w:val="hybridMultilevel"/>
    <w:tmpl w:val="EC3082C8"/>
    <w:lvl w:ilvl="0" w:tplc="B6C2D99C">
      <w:start w:val="1"/>
      <w:numFmt w:val="decimal"/>
      <w:lvlText w:val="%1."/>
      <w:lvlJc w:val="left"/>
      <w:pPr>
        <w:ind w:left="5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461C5057"/>
    <w:multiLevelType w:val="hybridMultilevel"/>
    <w:tmpl w:val="C1C4F86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914CE"/>
    <w:multiLevelType w:val="hybridMultilevel"/>
    <w:tmpl w:val="E180A0D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02734"/>
    <w:multiLevelType w:val="hybridMultilevel"/>
    <w:tmpl w:val="7AD231E2"/>
    <w:lvl w:ilvl="0" w:tplc="3612D524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6B5C64E1"/>
    <w:multiLevelType w:val="hybridMultilevel"/>
    <w:tmpl w:val="A62694E0"/>
    <w:lvl w:ilvl="0" w:tplc="7A5EED06">
      <w:start w:val="2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6D50FB5"/>
    <w:multiLevelType w:val="hybridMultilevel"/>
    <w:tmpl w:val="DE8AF924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FB"/>
    <w:rsid w:val="002B1B16"/>
    <w:rsid w:val="003470D3"/>
    <w:rsid w:val="003F267F"/>
    <w:rsid w:val="00413753"/>
    <w:rsid w:val="00B77A0C"/>
    <w:rsid w:val="00D01608"/>
    <w:rsid w:val="00D723FA"/>
    <w:rsid w:val="00DD7F86"/>
    <w:rsid w:val="00FD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F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D26FB"/>
    <w:pPr>
      <w:ind w:left="720"/>
      <w:contextualSpacing/>
    </w:pPr>
  </w:style>
  <w:style w:type="paragraph" w:customStyle="1" w:styleId="ConsPlusNormal">
    <w:name w:val="ConsPlusNormal"/>
    <w:rsid w:val="00FD2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D26F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72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2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F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D26FB"/>
    <w:pPr>
      <w:ind w:left="720"/>
      <w:contextualSpacing/>
    </w:pPr>
  </w:style>
  <w:style w:type="paragraph" w:customStyle="1" w:styleId="ConsPlusNormal">
    <w:name w:val="ConsPlusNormal"/>
    <w:rsid w:val="00FD2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D26F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72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2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7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0088/41bf2de596a5b4a6e1889c5c291c0842b3eb71a8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5104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51040/570afc6feff03328459242886307d6aebe1ccb6b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087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2154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Лиморов</dc:creator>
  <cp:lastModifiedBy>Александр А. Лиморов</cp:lastModifiedBy>
  <cp:revision>9</cp:revision>
  <cp:lastPrinted>2017-04-18T08:35:00Z</cp:lastPrinted>
  <dcterms:created xsi:type="dcterms:W3CDTF">2017-03-22T08:32:00Z</dcterms:created>
  <dcterms:modified xsi:type="dcterms:W3CDTF">2017-04-18T08:36:00Z</dcterms:modified>
</cp:coreProperties>
</file>