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DA5" w:rsidRDefault="00D477A5" w:rsidP="00D477A5">
      <w:pPr>
        <w:ind w:left="-284"/>
      </w:pPr>
      <w:r w:rsidRPr="00D477A5">
        <w:object w:dxaOrig="10090" w:dyaOrig="13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691.5pt" o:ole="">
            <v:imagedata r:id="rId6" o:title=""/>
          </v:shape>
          <o:OLEObject Type="Embed" ProgID="Word.Document.12" ShapeID="_x0000_i1025" DrawAspect="Content" ObjectID="_1573993245" r:id="rId7">
            <o:FieldCodes>\s</o:FieldCodes>
          </o:OLEObject>
        </w:object>
      </w:r>
    </w:p>
    <w:p w:rsidR="001E1427" w:rsidRPr="001E1427" w:rsidRDefault="001E1427" w:rsidP="001E142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1E1427">
        <w:rPr>
          <w:rFonts w:ascii="Times New Roman" w:hAnsi="Times New Roman" w:cs="Times New Roman"/>
          <w:sz w:val="24"/>
          <w:szCs w:val="24"/>
        </w:rPr>
        <w:t xml:space="preserve">Приложение к Решению сессии    </w:t>
      </w:r>
      <w:r w:rsidRPr="001E1427">
        <w:rPr>
          <w:rFonts w:ascii="Times New Roman" w:hAnsi="Times New Roman" w:cs="Times New Roman"/>
          <w:sz w:val="24"/>
          <w:szCs w:val="24"/>
        </w:rPr>
        <w:tab/>
      </w:r>
      <w:r w:rsidRPr="001E1427">
        <w:rPr>
          <w:rFonts w:ascii="Times New Roman" w:hAnsi="Times New Roman" w:cs="Times New Roman"/>
          <w:sz w:val="24"/>
          <w:szCs w:val="24"/>
        </w:rPr>
        <w:tab/>
      </w:r>
      <w:r w:rsidRPr="001E1427">
        <w:rPr>
          <w:rFonts w:ascii="Times New Roman" w:hAnsi="Times New Roman" w:cs="Times New Roman"/>
          <w:sz w:val="24"/>
          <w:szCs w:val="24"/>
        </w:rPr>
        <w:tab/>
      </w:r>
      <w:r w:rsidRPr="001E1427">
        <w:rPr>
          <w:rFonts w:ascii="Times New Roman" w:hAnsi="Times New Roman" w:cs="Times New Roman"/>
          <w:sz w:val="24"/>
          <w:szCs w:val="24"/>
        </w:rPr>
        <w:tab/>
      </w:r>
      <w:r w:rsidRPr="001E1427">
        <w:rPr>
          <w:rFonts w:ascii="Times New Roman" w:hAnsi="Times New Roman" w:cs="Times New Roman"/>
          <w:sz w:val="24"/>
          <w:szCs w:val="24"/>
        </w:rPr>
        <w:tab/>
      </w:r>
      <w:r w:rsidRPr="001E1427">
        <w:rPr>
          <w:rFonts w:ascii="Times New Roman" w:hAnsi="Times New Roman" w:cs="Times New Roman"/>
          <w:sz w:val="24"/>
          <w:szCs w:val="24"/>
        </w:rPr>
        <w:tab/>
        <w:t xml:space="preserve">                          Совета народных депутатов Подгоренско</w:t>
      </w:r>
      <w:r>
        <w:rPr>
          <w:rFonts w:ascii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E1427">
        <w:rPr>
          <w:rFonts w:ascii="Times New Roman" w:hAnsi="Times New Roman" w:cs="Times New Roman"/>
          <w:sz w:val="24"/>
          <w:szCs w:val="24"/>
        </w:rPr>
        <w:t>городск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го поселения </w:t>
      </w:r>
    </w:p>
    <w:p w:rsidR="001E1427" w:rsidRPr="001E1427" w:rsidRDefault="001E1427" w:rsidP="001E142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№ 208 от </w:t>
      </w:r>
      <w:r w:rsidRPr="001E1427">
        <w:rPr>
          <w:rFonts w:ascii="Times New Roman" w:hAnsi="Times New Roman" w:cs="Times New Roman"/>
          <w:sz w:val="24"/>
          <w:szCs w:val="24"/>
        </w:rPr>
        <w:tab/>
        <w:t>29.11.2017 г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240984614"/>
      <w:r w:rsidRPr="001E1427">
        <w:rPr>
          <w:rFonts w:ascii="Times New Roman" w:hAnsi="Times New Roman" w:cs="Times New Roman"/>
          <w:b/>
          <w:sz w:val="24"/>
          <w:szCs w:val="24"/>
        </w:rPr>
        <w:t>ПРОГРАММА</w:t>
      </w:r>
      <w:bookmarkEnd w:id="0"/>
    </w:p>
    <w:p w:rsidR="001E1427" w:rsidRPr="001E1427" w:rsidRDefault="001E1427" w:rsidP="001E142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 xml:space="preserve">«Комплексное развитие коммунальной инфраструктуры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E1427">
        <w:rPr>
          <w:rFonts w:ascii="Times New Roman" w:hAnsi="Times New Roman" w:cs="Times New Roman"/>
          <w:b/>
          <w:sz w:val="24"/>
          <w:szCs w:val="24"/>
        </w:rPr>
        <w:t xml:space="preserve"> Подгоренского городского поселения Подгоренского муниципального</w:t>
      </w:r>
    </w:p>
    <w:p w:rsidR="001E1427" w:rsidRPr="001E1427" w:rsidRDefault="001E1427" w:rsidP="001E1427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 xml:space="preserve"> района Воронежской области на 2017-2027 годы»</w:t>
      </w:r>
    </w:p>
    <w:p w:rsidR="001E1427" w:rsidRPr="001E1427" w:rsidRDefault="001E1427" w:rsidP="001E142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tabs>
          <w:tab w:val="left" w:pos="756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b"/>
        <w:pageBreakBefore/>
        <w:widowControl w:val="0"/>
        <w:spacing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1" w:name="_Toc246917125"/>
      <w:bookmarkStart w:id="2" w:name="_Toc246914881"/>
      <w:bookmarkStart w:id="3" w:name="_Toc279562880"/>
      <w:r w:rsidRPr="001E1427">
        <w:rPr>
          <w:rFonts w:ascii="Times New Roman" w:hAnsi="Times New Roman"/>
          <w:sz w:val="24"/>
          <w:szCs w:val="24"/>
        </w:rPr>
        <w:lastRenderedPageBreak/>
        <w:t>ПАСПОРТ</w:t>
      </w:r>
      <w:r w:rsidRPr="001E1427">
        <w:rPr>
          <w:rFonts w:ascii="Times New Roman" w:hAnsi="Times New Roman"/>
          <w:sz w:val="24"/>
          <w:szCs w:val="24"/>
          <w:lang w:val="en-US"/>
        </w:rPr>
        <w:t xml:space="preserve"> ПРОГРАММЫ</w:t>
      </w:r>
      <w:bookmarkEnd w:id="1"/>
      <w:bookmarkEnd w:id="2"/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4"/>
        <w:gridCol w:w="6563"/>
      </w:tblGrid>
      <w:tr w:rsidR="001E1427" w:rsidRPr="001E1427" w:rsidTr="00351549">
        <w:trPr>
          <w:trHeight w:val="1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  Подгоренского городского поселения Подгоренского муниципального района на 2017-2027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</w:p>
        </w:tc>
      </w:tr>
      <w:tr w:rsidR="001E1427" w:rsidRPr="001E1427" w:rsidTr="00351549">
        <w:trPr>
          <w:trHeight w:val="84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разработки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pStyle w:val="ConsPlusNonformat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г. №131-ФЗ «Об 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щих принципах организации местного самоуправления в Российской Федерации»; </w:t>
            </w:r>
          </w:p>
          <w:p w:rsidR="001E1427" w:rsidRPr="001E1427" w:rsidRDefault="001E1427" w:rsidP="001E1427">
            <w:pPr>
              <w:pStyle w:val="ConsPlusNonformat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30.12.2004 г. № 210-ФЗ «Об основах регулирования тарифов организаций коммунал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ного комплекса»;</w:t>
            </w:r>
          </w:p>
          <w:p w:rsidR="001E1427" w:rsidRPr="001E1427" w:rsidRDefault="001E1427" w:rsidP="001E1427">
            <w:pPr>
              <w:pStyle w:val="ConsPlusNonformat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27.07.2010 г. № 237-ФЗ «О внесении изменений в Жилищный кодекс Российской Ф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дерации и отдельные законодательные акты Российской Федерации»;</w:t>
            </w:r>
          </w:p>
          <w:p w:rsidR="001E1427" w:rsidRPr="001E1427" w:rsidRDefault="001E1427" w:rsidP="001E1427">
            <w:pPr>
              <w:pStyle w:val="ConsPlusNonformat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нодательные акты Российской Федерации»;</w:t>
            </w:r>
          </w:p>
          <w:p w:rsidR="001E1427" w:rsidRPr="001E1427" w:rsidRDefault="001E1427" w:rsidP="001E1427">
            <w:pPr>
              <w:pStyle w:val="ConsPlusNonformat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Воронежской области от 28.06.2007 г. № 582 «Об утверждении порядка оценки инвестиционных проектов»;</w:t>
            </w:r>
          </w:p>
          <w:p w:rsidR="001E1427" w:rsidRPr="001E1427" w:rsidRDefault="001E1427" w:rsidP="001E1427">
            <w:pPr>
              <w:pStyle w:val="ConsPlusNonformat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- Устав Подгоренского городского поселения  </w:t>
            </w:r>
          </w:p>
          <w:p w:rsidR="001E1427" w:rsidRPr="001E1427" w:rsidRDefault="001E1427" w:rsidP="001E1427">
            <w:pPr>
              <w:pStyle w:val="ConsPlusNonformat"/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 Генерального плана Подгоренского городского пос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ления  </w:t>
            </w:r>
          </w:p>
        </w:tc>
      </w:tr>
      <w:tr w:rsidR="001E1427" w:rsidRPr="001E1427" w:rsidTr="00351549">
        <w:trPr>
          <w:trHeight w:val="1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pStyle w:val="a6"/>
              <w:spacing w:before="60" w:line="360" w:lineRule="auto"/>
              <w:jc w:val="both"/>
              <w:rPr>
                <w:szCs w:val="24"/>
              </w:rPr>
            </w:pPr>
            <w:r w:rsidRPr="001E1427">
              <w:rPr>
                <w:szCs w:val="24"/>
              </w:rPr>
              <w:t xml:space="preserve">Администрация Подгоренского муниципального района Воронежской области </w:t>
            </w:r>
          </w:p>
        </w:tc>
      </w:tr>
      <w:tr w:rsidR="001E1427" w:rsidRPr="001E1427" w:rsidTr="00351549">
        <w:trPr>
          <w:trHeight w:val="28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развития городского поселения администр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ции Подгоренского муниципального района Вор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нежской области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1427" w:rsidRPr="001E1427" w:rsidTr="00351549">
        <w:trPr>
          <w:trHeight w:val="1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pStyle w:val="ab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повышение надежности снабжения ресурсами;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 xml:space="preserve">увеличение пропускной способности </w:t>
            </w:r>
            <w:proofErr w:type="spellStart"/>
            <w:r w:rsidRPr="001E1427">
              <w:rPr>
                <w:rFonts w:ascii="Times New Roman" w:hAnsi="Times New Roman"/>
                <w:sz w:val="24"/>
                <w:szCs w:val="24"/>
              </w:rPr>
              <w:t>ресурсопр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водящих</w:t>
            </w:r>
            <w:proofErr w:type="spellEnd"/>
            <w:r w:rsidRPr="001E1427">
              <w:rPr>
                <w:rFonts w:ascii="Times New Roman" w:hAnsi="Times New Roman"/>
                <w:sz w:val="24"/>
                <w:szCs w:val="24"/>
              </w:rPr>
              <w:t xml:space="preserve"> сетей;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улучшение экологической обстановки в посел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нии;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достижение сбалансированности коммунальных систем;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увеличение доступности ресурса для потребит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lastRenderedPageBreak/>
              <w:t>повышение эффективности производства услуги.</w:t>
            </w:r>
          </w:p>
          <w:p w:rsidR="001E1427" w:rsidRPr="001E1427" w:rsidRDefault="001E1427" w:rsidP="001E1427">
            <w:pPr>
              <w:pStyle w:val="aff4"/>
              <w:spacing w:after="0" w:line="36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1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pStyle w:val="ab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увеличение обеспеченности населения ресурсами, снижение уровня потерь;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снижение доли расходов на коммунальные услуги в совокупном доходе семьи;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увеличение уровня собираемости платежей за коммунальные услуги;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снижение доли  получателей субсидий на оплату коммунальных услуг в общей численности нас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ления;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повышение рентабельности производства ресу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>р</w:t>
            </w:r>
            <w:r w:rsidRPr="001E1427">
              <w:rPr>
                <w:rFonts w:ascii="Times New Roman" w:hAnsi="Times New Roman"/>
                <w:sz w:val="24"/>
                <w:szCs w:val="24"/>
              </w:rPr>
              <w:t xml:space="preserve">сов, снижение </w:t>
            </w:r>
            <w:proofErr w:type="spellStart"/>
            <w:r w:rsidRPr="001E1427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1E14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1427">
              <w:rPr>
                <w:rFonts w:ascii="Times New Roman" w:hAnsi="Times New Roman"/>
                <w:sz w:val="24"/>
                <w:szCs w:val="24"/>
              </w:rPr>
              <w:t>оптимизация  уровня загрузки производственных мощностей;</w:t>
            </w:r>
          </w:p>
          <w:p w:rsidR="001E1427" w:rsidRPr="001E1427" w:rsidRDefault="001E1427" w:rsidP="001E1427">
            <w:pPr>
              <w:pStyle w:val="aff4"/>
              <w:spacing w:after="0" w:line="36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5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Сроки реализации пр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2017-2027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8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Объемы и источники ф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377200,00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., в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1427" w:rsidRPr="001E1427" w:rsidRDefault="001E1427" w:rsidP="001E1427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         федеральный бюджет – 75440,00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1427" w:rsidRPr="001E1427" w:rsidRDefault="001E1427" w:rsidP="001E1427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          областной бюджет – 207460,00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.           </w:t>
            </w:r>
          </w:p>
          <w:p w:rsidR="001E1427" w:rsidRPr="001E1427" w:rsidRDefault="001E1427" w:rsidP="001E1427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местный  бюджет – 37720,00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1427" w:rsidRPr="001E1427" w:rsidRDefault="001E1427" w:rsidP="001E1427">
            <w:pPr>
              <w:pStyle w:val="ConsPlusNormal"/>
              <w:widowControl/>
              <w:spacing w:line="36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      собственные средства ОКК  37720,00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427" w:rsidRPr="001E1427" w:rsidTr="00351549">
        <w:trPr>
          <w:trHeight w:val="28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pStyle w:val="Con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 и э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фективность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pStyle w:val="ab"/>
              <w:numPr>
                <w:ilvl w:val="0"/>
                <w:numId w:val="7"/>
              </w:num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/>
                <w:sz w:val="24"/>
                <w:szCs w:val="24"/>
              </w:rPr>
              <w:t>повышение надежности функционирования с</w:t>
            </w:r>
            <w:r w:rsidRPr="001E1427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1E1427">
              <w:rPr>
                <w:rFonts w:ascii="Times New Roman" w:eastAsia="Calibri" w:hAnsi="Times New Roman"/>
                <w:sz w:val="24"/>
                <w:szCs w:val="24"/>
              </w:rPr>
              <w:t>стем коммунальной инфраструктуры;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7"/>
              </w:num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/>
                <w:sz w:val="24"/>
                <w:szCs w:val="24"/>
              </w:rPr>
              <w:t>ликвидация аварийных и полностью изношенных объектов коммунального хозяйства;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7"/>
              </w:num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/>
                <w:sz w:val="24"/>
                <w:szCs w:val="24"/>
              </w:rPr>
              <w:t>повышение качества предоставляемых комм</w:t>
            </w:r>
            <w:r w:rsidRPr="001E1427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Pr="001E1427">
              <w:rPr>
                <w:rFonts w:ascii="Times New Roman" w:eastAsia="Calibri" w:hAnsi="Times New Roman"/>
                <w:sz w:val="24"/>
                <w:szCs w:val="24"/>
              </w:rPr>
              <w:t xml:space="preserve">нальных услуг; </w:t>
            </w:r>
          </w:p>
          <w:p w:rsidR="001E1427" w:rsidRPr="001E1427" w:rsidRDefault="001E1427" w:rsidP="001E1427">
            <w:pPr>
              <w:pStyle w:val="ab"/>
              <w:numPr>
                <w:ilvl w:val="0"/>
                <w:numId w:val="7"/>
              </w:num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/>
                <w:sz w:val="24"/>
                <w:szCs w:val="24"/>
              </w:rPr>
              <w:t>улучшение экологического состояния города</w:t>
            </w:r>
          </w:p>
          <w:p w:rsidR="001E1427" w:rsidRPr="001E1427" w:rsidRDefault="001E1427" w:rsidP="001E1427">
            <w:pPr>
              <w:pStyle w:val="ab"/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/>
                <w:sz w:val="24"/>
                <w:szCs w:val="24"/>
              </w:rPr>
              <w:t xml:space="preserve">Эффективность реализации программы всего – 152871,0 </w:t>
            </w:r>
            <w:proofErr w:type="spellStart"/>
            <w:r w:rsidRPr="001E1427">
              <w:rPr>
                <w:rFonts w:ascii="Times New Roman" w:eastAsia="Calibri" w:hAnsi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eastAsia="Calibri" w:hAnsi="Times New Roman"/>
                <w:sz w:val="24"/>
                <w:szCs w:val="24"/>
              </w:rPr>
              <w:t>.р</w:t>
            </w:r>
            <w:proofErr w:type="gramEnd"/>
            <w:r w:rsidRPr="001E1427">
              <w:rPr>
                <w:rFonts w:ascii="Times New Roman" w:eastAsia="Calibri" w:hAnsi="Times New Roman"/>
                <w:sz w:val="24"/>
                <w:szCs w:val="24"/>
              </w:rPr>
              <w:t>уб</w:t>
            </w:r>
            <w:proofErr w:type="spellEnd"/>
            <w:r w:rsidRPr="001E1427">
              <w:rPr>
                <w:rFonts w:ascii="Times New Roman" w:eastAsia="Calibri" w:hAnsi="Times New Roman"/>
                <w:sz w:val="24"/>
                <w:szCs w:val="24"/>
              </w:rPr>
              <w:t xml:space="preserve">., в </w:t>
            </w:r>
            <w:proofErr w:type="spellStart"/>
            <w:r w:rsidRPr="001E1427">
              <w:rPr>
                <w:rFonts w:ascii="Times New Roman" w:eastAsia="Calibri" w:hAnsi="Times New Roman"/>
                <w:sz w:val="24"/>
                <w:szCs w:val="24"/>
              </w:rPr>
              <w:t>т.ч</w:t>
            </w:r>
            <w:proofErr w:type="spellEnd"/>
            <w:r w:rsidRPr="001E1427">
              <w:rPr>
                <w:rFonts w:ascii="Times New Roman" w:eastAsia="Calibri" w:hAnsi="Times New Roman"/>
                <w:sz w:val="24"/>
                <w:szCs w:val="24"/>
              </w:rPr>
              <w:t>.:</w:t>
            </w:r>
          </w:p>
          <w:p w:rsidR="001E1427" w:rsidRPr="001E1427" w:rsidRDefault="001E1427" w:rsidP="001E1427">
            <w:pPr>
              <w:pStyle w:val="ab"/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Бюджетный эффект – 65918,0 тыс. руб.</w:t>
            </w:r>
          </w:p>
          <w:p w:rsidR="001E1427" w:rsidRPr="001E1427" w:rsidRDefault="001E1427" w:rsidP="001E1427">
            <w:pPr>
              <w:pStyle w:val="ab"/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/>
                <w:sz w:val="24"/>
                <w:szCs w:val="24"/>
              </w:rPr>
              <w:t>Социальный эффект – 38700,0 тыс. руб.</w:t>
            </w:r>
          </w:p>
          <w:p w:rsidR="001E1427" w:rsidRPr="001E1427" w:rsidRDefault="001E1427" w:rsidP="001E1427">
            <w:pPr>
              <w:pStyle w:val="ab"/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1427">
              <w:rPr>
                <w:rFonts w:ascii="Times New Roman" w:eastAsia="Calibri" w:hAnsi="Times New Roman"/>
                <w:sz w:val="24"/>
                <w:szCs w:val="24"/>
              </w:rPr>
              <w:t>Экономический эффект – 48253,0 тыс. руб.</w:t>
            </w:r>
          </w:p>
          <w:p w:rsidR="001E1427" w:rsidRPr="001E1427" w:rsidRDefault="001E1427" w:rsidP="001E1427">
            <w:pPr>
              <w:pStyle w:val="ab"/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8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1E14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 осуществляется администрацией  Подгоренского муниципального рай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на Воронежской области </w:t>
            </w:r>
          </w:p>
        </w:tc>
      </w:tr>
    </w:tbl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10"/>
        <w:keepNext w:val="0"/>
        <w:pageBreakBefore/>
        <w:widowControl w:val="0"/>
        <w:tabs>
          <w:tab w:val="left" w:pos="708"/>
        </w:tabs>
        <w:spacing w:line="360" w:lineRule="auto"/>
        <w:jc w:val="center"/>
        <w:rPr>
          <w:b w:val="0"/>
          <w:sz w:val="24"/>
          <w:szCs w:val="24"/>
        </w:rPr>
      </w:pPr>
      <w:bookmarkStart w:id="4" w:name="_Toc246917126"/>
      <w:bookmarkStart w:id="5" w:name="_Toc246914882"/>
      <w:bookmarkStart w:id="6" w:name="_Toc246914468"/>
      <w:bookmarkStart w:id="7" w:name="_Toc153749983"/>
      <w:bookmarkStart w:id="8" w:name="_Toc279562881"/>
      <w:r w:rsidRPr="001E1427">
        <w:rPr>
          <w:b w:val="0"/>
          <w:sz w:val="24"/>
          <w:szCs w:val="24"/>
        </w:rPr>
        <w:lastRenderedPageBreak/>
        <w:t>ВВЕДЕНИЕ</w:t>
      </w:r>
      <w:bookmarkEnd w:id="4"/>
      <w:bookmarkEnd w:id="5"/>
      <w:bookmarkEnd w:id="6"/>
      <w:bookmarkEnd w:id="7"/>
      <w:bookmarkEnd w:id="8"/>
    </w:p>
    <w:p w:rsidR="001E1427" w:rsidRPr="001E1427" w:rsidRDefault="001E1427" w:rsidP="001E1427">
      <w:pPr>
        <w:pStyle w:val="af2"/>
        <w:spacing w:line="360" w:lineRule="auto"/>
        <w:rPr>
          <w:sz w:val="24"/>
        </w:rPr>
      </w:pP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Программа «Комплексное развитие коммунальной инфраструктуры По</w:t>
      </w:r>
      <w:r w:rsidRPr="001E1427">
        <w:rPr>
          <w:rFonts w:ascii="Times New Roman" w:hAnsi="Times New Roman" w:cs="Times New Roman"/>
          <w:sz w:val="24"/>
          <w:szCs w:val="24"/>
        </w:rPr>
        <w:t>д</w:t>
      </w:r>
      <w:r w:rsidRPr="001E1427">
        <w:rPr>
          <w:rFonts w:ascii="Times New Roman" w:hAnsi="Times New Roman" w:cs="Times New Roman"/>
          <w:sz w:val="24"/>
          <w:szCs w:val="24"/>
        </w:rPr>
        <w:t xml:space="preserve">горенского городского поселения на 2017-2027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.» (далее – Программа) разр</w:t>
      </w:r>
      <w:r w:rsidRPr="001E1427">
        <w:rPr>
          <w:rFonts w:ascii="Times New Roman" w:hAnsi="Times New Roman" w:cs="Times New Roman"/>
          <w:sz w:val="24"/>
          <w:szCs w:val="24"/>
        </w:rPr>
        <w:t>а</w:t>
      </w:r>
      <w:r w:rsidRPr="001E1427">
        <w:rPr>
          <w:rFonts w:ascii="Times New Roman" w:hAnsi="Times New Roman" w:cs="Times New Roman"/>
          <w:sz w:val="24"/>
          <w:szCs w:val="24"/>
        </w:rPr>
        <w:t>ботана во исполнение требований Федерального закона от 30 декабря 2004 года № 210-ФЗ «Об основах регулирования тарифов организаций коммунального комплекса».</w:t>
      </w:r>
    </w:p>
    <w:p w:rsidR="001E1427" w:rsidRPr="001E1427" w:rsidRDefault="001E1427" w:rsidP="001E1427">
      <w:pPr>
        <w:pStyle w:val="af2"/>
        <w:spacing w:line="360" w:lineRule="auto"/>
        <w:ind w:firstLine="573"/>
        <w:jc w:val="both"/>
        <w:rPr>
          <w:sz w:val="24"/>
        </w:rPr>
      </w:pPr>
      <w:r w:rsidRPr="001E1427">
        <w:rPr>
          <w:sz w:val="24"/>
        </w:rPr>
        <w:t>Настоящая Программа включает в себя комплекс мероприятий в сфере электроснабжения, теплоснабжения, водоснабжения, водоотведения, очистке сточных вод, а также утилизации твердых бытовых отходов, повышающих надежность функционирования жилищно-коммунальных систем жизнеобесп</w:t>
      </w:r>
      <w:r w:rsidRPr="001E1427">
        <w:rPr>
          <w:sz w:val="24"/>
        </w:rPr>
        <w:t>е</w:t>
      </w:r>
      <w:r w:rsidRPr="001E1427">
        <w:rPr>
          <w:sz w:val="24"/>
        </w:rPr>
        <w:t>чения, способствующих режиму их устойчивого достаточного финансирования, а также обеспечивающих комфортные и безопасные условия проживания л</w:t>
      </w:r>
      <w:r w:rsidRPr="001E1427">
        <w:rPr>
          <w:sz w:val="24"/>
        </w:rPr>
        <w:t>ю</w:t>
      </w:r>
      <w:r w:rsidRPr="001E1427">
        <w:rPr>
          <w:sz w:val="24"/>
        </w:rPr>
        <w:t>дей.</w:t>
      </w:r>
    </w:p>
    <w:p w:rsidR="001E1427" w:rsidRPr="001E1427" w:rsidRDefault="001E1427" w:rsidP="001E1427">
      <w:pPr>
        <w:pStyle w:val="af2"/>
        <w:spacing w:line="360" w:lineRule="auto"/>
        <w:ind w:firstLine="573"/>
        <w:jc w:val="both"/>
        <w:rPr>
          <w:sz w:val="24"/>
        </w:rPr>
      </w:pPr>
      <w:r w:rsidRPr="001E1427">
        <w:rPr>
          <w:sz w:val="24"/>
        </w:rPr>
        <w:t>В соответствии с требованиями Федерального закона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</w:t>
      </w:r>
      <w:r w:rsidRPr="001E1427">
        <w:rPr>
          <w:sz w:val="24"/>
        </w:rPr>
        <w:t>е</w:t>
      </w:r>
      <w:r w:rsidRPr="001E1427">
        <w:rPr>
          <w:sz w:val="24"/>
        </w:rPr>
        <w:t>рации» Программой определяется реализация мер, направленных на уменьш</w:t>
      </w:r>
      <w:r w:rsidRPr="001E1427">
        <w:rPr>
          <w:sz w:val="24"/>
        </w:rPr>
        <w:t>е</w:t>
      </w:r>
      <w:r w:rsidRPr="001E1427">
        <w:rPr>
          <w:sz w:val="24"/>
        </w:rPr>
        <w:t>ние объема используемых энергетических ресурсов при сохранении соотве</w:t>
      </w:r>
      <w:r w:rsidRPr="001E1427">
        <w:rPr>
          <w:sz w:val="24"/>
        </w:rPr>
        <w:t>т</w:t>
      </w:r>
      <w:r w:rsidRPr="001E1427">
        <w:rPr>
          <w:sz w:val="24"/>
        </w:rPr>
        <w:t>ствующего полезного эффекта от их использования.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Программа предусматривает решение задач ликвидации сверхнормативн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го износа основных фондов, внедрение ресурсосберегающих технологий, ра</w:t>
      </w:r>
      <w:r w:rsidRPr="001E1427">
        <w:rPr>
          <w:rFonts w:ascii="Times New Roman" w:hAnsi="Times New Roman" w:cs="Times New Roman"/>
          <w:sz w:val="24"/>
          <w:szCs w:val="24"/>
        </w:rPr>
        <w:t>з</w:t>
      </w:r>
      <w:r w:rsidRPr="001E1427">
        <w:rPr>
          <w:rFonts w:ascii="Times New Roman" w:hAnsi="Times New Roman" w:cs="Times New Roman"/>
          <w:sz w:val="24"/>
          <w:szCs w:val="24"/>
        </w:rPr>
        <w:t>работку и широкое внедрение мер по стимулированию эффективного и раци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нального хозяйствования жилищно-коммунальных предприятий для решения задач надежного и устойчивого обслуживания потребителей.</w:t>
      </w:r>
    </w:p>
    <w:p w:rsidR="001E1427" w:rsidRPr="001E1427" w:rsidRDefault="001E1427" w:rsidP="001E1427">
      <w:pPr>
        <w:pStyle w:val="af2"/>
        <w:tabs>
          <w:tab w:val="num" w:pos="230"/>
        </w:tabs>
        <w:spacing w:line="360" w:lineRule="auto"/>
        <w:ind w:firstLine="573"/>
        <w:jc w:val="both"/>
        <w:rPr>
          <w:sz w:val="24"/>
        </w:rPr>
      </w:pPr>
      <w:r w:rsidRPr="001E1427">
        <w:rPr>
          <w:sz w:val="24"/>
        </w:rPr>
        <w:t>В Программе представлена характеристика состояния основных комм</w:t>
      </w:r>
      <w:r w:rsidRPr="001E1427">
        <w:rPr>
          <w:sz w:val="24"/>
        </w:rPr>
        <w:t>у</w:t>
      </w:r>
      <w:r w:rsidRPr="001E1427">
        <w:rPr>
          <w:sz w:val="24"/>
        </w:rPr>
        <w:t>нальных систем и отмечены ключевые проблемы, влияющие на качество, надежность и экологическую безопасность оказываемых потребителям комм</w:t>
      </w:r>
      <w:r w:rsidRPr="001E1427">
        <w:rPr>
          <w:sz w:val="24"/>
        </w:rPr>
        <w:t>у</w:t>
      </w:r>
      <w:r w:rsidRPr="001E1427">
        <w:rPr>
          <w:sz w:val="24"/>
        </w:rPr>
        <w:t>нальных услуг. Выявленные проблемы требуют принятия безотлагательных мер по их устранению и минимизации рисков возникновения аварий и неблаг</w:t>
      </w:r>
      <w:r w:rsidRPr="001E1427">
        <w:rPr>
          <w:sz w:val="24"/>
        </w:rPr>
        <w:t>о</w:t>
      </w:r>
      <w:r w:rsidRPr="001E1427">
        <w:rPr>
          <w:sz w:val="24"/>
        </w:rPr>
        <w:t>приятных экологических последствий эксплуатации изношенных и часто не о</w:t>
      </w:r>
      <w:r w:rsidRPr="001E1427">
        <w:rPr>
          <w:sz w:val="24"/>
        </w:rPr>
        <w:t>т</w:t>
      </w:r>
      <w:r w:rsidRPr="001E1427">
        <w:rPr>
          <w:sz w:val="24"/>
        </w:rPr>
        <w:t>вечающих требованиям безопасности основных фондов ЖКХ.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Программа в перспективе направлена на решение следующих основных вопросов:</w:t>
      </w:r>
    </w:p>
    <w:p w:rsidR="001E1427" w:rsidRPr="001E1427" w:rsidRDefault="001E1427" w:rsidP="001E142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разработка и утверждение технических заданий на формирование прое</w:t>
      </w:r>
      <w:r w:rsidRPr="001E1427">
        <w:rPr>
          <w:rFonts w:ascii="Times New Roman" w:hAnsi="Times New Roman" w:cs="Times New Roman"/>
          <w:sz w:val="24"/>
          <w:szCs w:val="24"/>
        </w:rPr>
        <w:t>к</w:t>
      </w:r>
      <w:r w:rsidRPr="001E1427">
        <w:rPr>
          <w:rFonts w:ascii="Times New Roman" w:hAnsi="Times New Roman" w:cs="Times New Roman"/>
          <w:sz w:val="24"/>
          <w:szCs w:val="24"/>
        </w:rPr>
        <w:t>тов инвестиционных программ строительства новых и комплексного о</w:t>
      </w:r>
      <w:r w:rsidRPr="001E1427">
        <w:rPr>
          <w:rFonts w:ascii="Times New Roman" w:hAnsi="Times New Roman" w:cs="Times New Roman"/>
          <w:sz w:val="24"/>
          <w:szCs w:val="24"/>
        </w:rPr>
        <w:t>б</w:t>
      </w:r>
      <w:r w:rsidRPr="001E1427">
        <w:rPr>
          <w:rFonts w:ascii="Times New Roman" w:hAnsi="Times New Roman" w:cs="Times New Roman"/>
          <w:sz w:val="24"/>
          <w:szCs w:val="24"/>
        </w:rPr>
        <w:t>новления существующих систем коммунальной инфраструктуры;</w:t>
      </w:r>
    </w:p>
    <w:p w:rsidR="001E1427" w:rsidRPr="001E1427" w:rsidRDefault="001E1427" w:rsidP="001E142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формирование инвестиционных программ организаций коммунального комплекса;</w:t>
      </w:r>
    </w:p>
    <w:p w:rsidR="001E1427" w:rsidRPr="001E1427" w:rsidRDefault="001E1427" w:rsidP="001E142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lastRenderedPageBreak/>
        <w:t>формирование программ энергосбережения и повышения энергетической эффективности ОКК;</w:t>
      </w:r>
    </w:p>
    <w:p w:rsidR="001E1427" w:rsidRPr="001E1427" w:rsidRDefault="001E1427" w:rsidP="001E142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повышение качества предоставляемых коммунальных услуг населению, обеспечение возможности наращивания и модернизации коммунальной инфраструктуры в местах существующей застройки.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Администрацией Подгоренского муниципального района Воронежской области предусматривается участие в Программе пяти организаций комм</w:t>
      </w:r>
      <w:r w:rsidRPr="001E1427">
        <w:rPr>
          <w:rFonts w:ascii="Times New Roman" w:hAnsi="Times New Roman" w:cs="Times New Roman"/>
          <w:sz w:val="24"/>
          <w:szCs w:val="24"/>
        </w:rPr>
        <w:t>у</w:t>
      </w:r>
      <w:r w:rsidRPr="001E1427">
        <w:rPr>
          <w:rFonts w:ascii="Times New Roman" w:hAnsi="Times New Roman" w:cs="Times New Roman"/>
          <w:sz w:val="24"/>
          <w:szCs w:val="24"/>
        </w:rPr>
        <w:t>нального комплекса: МКП «Подгоренский центр коммунальных услуг», ООО «Подгоренское коммунальное хозяйство», филиал ОАО «Газпром газораспр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деление Воронеж», ОАО филиал «Межрегиональная распределительная сетевая компания Центра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>«Воронежэнерго», ООО управляющая компания «Подгоре</w:t>
      </w:r>
      <w:r w:rsidRPr="001E1427">
        <w:rPr>
          <w:rFonts w:ascii="Times New Roman" w:hAnsi="Times New Roman" w:cs="Times New Roman"/>
          <w:sz w:val="24"/>
          <w:szCs w:val="24"/>
        </w:rPr>
        <w:t>н</w:t>
      </w:r>
      <w:r w:rsidRPr="001E1427">
        <w:rPr>
          <w:rFonts w:ascii="Times New Roman" w:hAnsi="Times New Roman" w:cs="Times New Roman"/>
          <w:sz w:val="24"/>
          <w:szCs w:val="24"/>
        </w:rPr>
        <w:t>ский коммунальный центр».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     При разработке перечня программных мероприятий учитывались   пр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изводственные и инвестиционные программы, а также другие программы по развитию инженерных сетей.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Мероприятия Программы направлены на улучшение параметров сбаланс</w:t>
      </w:r>
      <w:r w:rsidRPr="001E1427">
        <w:rPr>
          <w:rFonts w:ascii="Times New Roman" w:hAnsi="Times New Roman" w:cs="Times New Roman"/>
          <w:sz w:val="24"/>
          <w:szCs w:val="24"/>
        </w:rPr>
        <w:t>и</w:t>
      </w:r>
      <w:r w:rsidRPr="001E1427">
        <w:rPr>
          <w:rFonts w:ascii="Times New Roman" w:hAnsi="Times New Roman" w:cs="Times New Roman"/>
          <w:sz w:val="24"/>
          <w:szCs w:val="24"/>
        </w:rPr>
        <w:t>рованности структуры коммунальной системы, повышение ее надежности, энергетической и экономической эффективности, качества услуг, доступности услуг потребителям.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Данная Программа является руководящим документом для разработки и</w:t>
      </w:r>
      <w:r w:rsidRPr="001E1427">
        <w:rPr>
          <w:rFonts w:ascii="Times New Roman" w:hAnsi="Times New Roman" w:cs="Times New Roman"/>
          <w:sz w:val="24"/>
          <w:szCs w:val="24"/>
        </w:rPr>
        <w:t>н</w:t>
      </w:r>
      <w:r w:rsidRPr="001E1427">
        <w:rPr>
          <w:rFonts w:ascii="Times New Roman" w:hAnsi="Times New Roman" w:cs="Times New Roman"/>
          <w:sz w:val="24"/>
          <w:szCs w:val="24"/>
        </w:rPr>
        <w:t>вестиционных программ в целях создания новых и модернизации действующих объектов систем коммунальной инфраструктуры Подгоренского городского п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селения.</w:t>
      </w:r>
    </w:p>
    <w:p w:rsidR="001E1427" w:rsidRPr="001E1427" w:rsidRDefault="001E1427" w:rsidP="001E1427">
      <w:pPr>
        <w:pStyle w:val="ConsPlusNormal"/>
        <w:widowControl/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 настоящей Программе используются следующие основные понятия и термины:</w:t>
      </w:r>
    </w:p>
    <w:p w:rsidR="001E1427" w:rsidRPr="001E1427" w:rsidRDefault="001E1427" w:rsidP="001E1427">
      <w:pPr>
        <w:pStyle w:val="ConsPlusNormal"/>
        <w:widowControl/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1) системы коммунальной инфраструктуры - совокупность произво</w:t>
      </w:r>
      <w:r w:rsidRPr="001E1427">
        <w:rPr>
          <w:rFonts w:ascii="Times New Roman" w:hAnsi="Times New Roman" w:cs="Times New Roman"/>
          <w:sz w:val="24"/>
          <w:szCs w:val="24"/>
        </w:rPr>
        <w:t>д</w:t>
      </w:r>
      <w:r w:rsidRPr="001E1427">
        <w:rPr>
          <w:rFonts w:ascii="Times New Roman" w:hAnsi="Times New Roman" w:cs="Times New Roman"/>
          <w:sz w:val="24"/>
          <w:szCs w:val="24"/>
        </w:rPr>
        <w:t>ственных и имущественных объектов, в том числе трубопроводов, линий эле</w:t>
      </w:r>
      <w:r w:rsidRPr="001E1427">
        <w:rPr>
          <w:rFonts w:ascii="Times New Roman" w:hAnsi="Times New Roman" w:cs="Times New Roman"/>
          <w:sz w:val="24"/>
          <w:szCs w:val="24"/>
        </w:rPr>
        <w:t>к</w:t>
      </w:r>
      <w:r w:rsidRPr="001E1427">
        <w:rPr>
          <w:rFonts w:ascii="Times New Roman" w:hAnsi="Times New Roman" w:cs="Times New Roman"/>
          <w:sz w:val="24"/>
          <w:szCs w:val="24"/>
        </w:rPr>
        <w:t>тропередачи и иных объектов, используемых в сфере тепло-, водоснабжения, водоотведения и очистки сточных вод, расположенных (полностью или части</w:t>
      </w:r>
      <w:r w:rsidRPr="001E1427">
        <w:rPr>
          <w:rFonts w:ascii="Times New Roman" w:hAnsi="Times New Roman" w:cs="Times New Roman"/>
          <w:sz w:val="24"/>
          <w:szCs w:val="24"/>
        </w:rPr>
        <w:t>ч</w:t>
      </w:r>
      <w:r w:rsidRPr="001E1427">
        <w:rPr>
          <w:rFonts w:ascii="Times New Roman" w:hAnsi="Times New Roman" w:cs="Times New Roman"/>
          <w:sz w:val="24"/>
          <w:szCs w:val="24"/>
        </w:rPr>
        <w:t>но) в границах территорий муниципальных образований и предназначенных для нужд потребителей этих муниципальных образований;</w:t>
      </w:r>
    </w:p>
    <w:p w:rsidR="001E1427" w:rsidRPr="001E1427" w:rsidRDefault="001E1427" w:rsidP="001E1427">
      <w:pPr>
        <w:pStyle w:val="ConsPlusNormal"/>
        <w:widowControl/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2) объекты, используемые для утилизации (захоронения) твердых бытовых отходов, - объекты, непосредственно используемые для утилизации (захорон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ния) твердых бытовых отходов;</w:t>
      </w:r>
    </w:p>
    <w:p w:rsidR="001E1427" w:rsidRPr="001E1427" w:rsidRDefault="001E1427" w:rsidP="001E1427">
      <w:pPr>
        <w:pStyle w:val="ConsPlusNormal"/>
        <w:widowControl/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427">
        <w:rPr>
          <w:rFonts w:ascii="Times New Roman" w:hAnsi="Times New Roman" w:cs="Times New Roman"/>
          <w:sz w:val="24"/>
          <w:szCs w:val="24"/>
        </w:rPr>
        <w:t>3) производственная программа организации коммунального комплекса - программа деятельности указанной организации по обеспечению производства ею товаров (оказания услуг) в сфере тепло-, водоснабжения, водоотведения и очистки сточных вод, утилизации (захоронения) твердых бытовых отходов, которая включает мероприятия по реконструкции эксплуатируемой этой орган</w:t>
      </w:r>
      <w:r w:rsidRPr="001E1427">
        <w:rPr>
          <w:rFonts w:ascii="Times New Roman" w:hAnsi="Times New Roman" w:cs="Times New Roman"/>
          <w:sz w:val="24"/>
          <w:szCs w:val="24"/>
        </w:rPr>
        <w:t>и</w:t>
      </w:r>
      <w:r w:rsidRPr="001E1427">
        <w:rPr>
          <w:rFonts w:ascii="Times New Roman" w:hAnsi="Times New Roman" w:cs="Times New Roman"/>
          <w:sz w:val="24"/>
          <w:szCs w:val="24"/>
        </w:rPr>
        <w:t xml:space="preserve">зацией системы коммунальной инфраструктуры и объектов, </w:t>
      </w:r>
      <w:r w:rsidRPr="001E1427">
        <w:rPr>
          <w:rFonts w:ascii="Times New Roman" w:hAnsi="Times New Roman" w:cs="Times New Roman"/>
          <w:sz w:val="24"/>
          <w:szCs w:val="24"/>
        </w:rPr>
        <w:lastRenderedPageBreak/>
        <w:t>используемых для утилизации (захоронения) твердых бытовых отходов (далее также - произво</w:t>
      </w:r>
      <w:r w:rsidRPr="001E1427">
        <w:rPr>
          <w:rFonts w:ascii="Times New Roman" w:hAnsi="Times New Roman" w:cs="Times New Roman"/>
          <w:sz w:val="24"/>
          <w:szCs w:val="24"/>
        </w:rPr>
        <w:t>д</w:t>
      </w:r>
      <w:r w:rsidRPr="001E1427">
        <w:rPr>
          <w:rFonts w:ascii="Times New Roman" w:hAnsi="Times New Roman" w:cs="Times New Roman"/>
          <w:sz w:val="24"/>
          <w:szCs w:val="24"/>
        </w:rPr>
        <w:t>ственная программа);</w:t>
      </w:r>
      <w:proofErr w:type="gramEnd"/>
    </w:p>
    <w:p w:rsidR="001E1427" w:rsidRPr="001E1427" w:rsidRDefault="001E1427" w:rsidP="001E1427">
      <w:pPr>
        <w:pStyle w:val="ConsPlusNormal"/>
        <w:widowControl/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4) инвестиционная программа организации коммунального комплекса по развитию системы коммунальной инфраструктуры - определяемая органами местного самоуправления для организации коммунального комплекса программа финансирования строительства и (или) модернизации системы комм</w:t>
      </w:r>
      <w:r w:rsidRPr="001E1427">
        <w:rPr>
          <w:rFonts w:ascii="Times New Roman" w:hAnsi="Times New Roman" w:cs="Times New Roman"/>
          <w:sz w:val="24"/>
          <w:szCs w:val="24"/>
        </w:rPr>
        <w:t>у</w:t>
      </w:r>
      <w:r w:rsidRPr="001E1427">
        <w:rPr>
          <w:rFonts w:ascii="Times New Roman" w:hAnsi="Times New Roman" w:cs="Times New Roman"/>
          <w:sz w:val="24"/>
          <w:szCs w:val="24"/>
        </w:rPr>
        <w:t>нальной инфраструктуры и объектов, используемых для утилизации (захорон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ния) бытовых отходов, в целях реализации программы комплексного развития систем коммунальной инфраструктуры (далее также - инвестиционная пр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грамма);</w:t>
      </w:r>
    </w:p>
    <w:p w:rsidR="001E1427" w:rsidRPr="001E1427" w:rsidRDefault="001E1427" w:rsidP="001E1427">
      <w:pPr>
        <w:pStyle w:val="ConsPlusNormal"/>
        <w:widowControl/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5) тарифы на товары и услуги организаций коммунального комплекса - ценовые ставки, по которым осуществляются расчеты с организациями комм</w:t>
      </w:r>
      <w:r w:rsidRPr="001E1427">
        <w:rPr>
          <w:rFonts w:ascii="Times New Roman" w:hAnsi="Times New Roman" w:cs="Times New Roman"/>
          <w:sz w:val="24"/>
          <w:szCs w:val="24"/>
        </w:rPr>
        <w:t>у</w:t>
      </w:r>
      <w:r w:rsidRPr="001E1427">
        <w:rPr>
          <w:rFonts w:ascii="Times New Roman" w:hAnsi="Times New Roman" w:cs="Times New Roman"/>
          <w:sz w:val="24"/>
          <w:szCs w:val="24"/>
        </w:rPr>
        <w:t>нального комплекса за производимые ими товары (оказываемые услуги) и которые включаются в цену (тариф) для потребителей, без учета надбавок к т</w:t>
      </w:r>
      <w:r w:rsidRPr="001E1427">
        <w:rPr>
          <w:rFonts w:ascii="Times New Roman" w:hAnsi="Times New Roman" w:cs="Times New Roman"/>
          <w:sz w:val="24"/>
          <w:szCs w:val="24"/>
        </w:rPr>
        <w:t>а</w:t>
      </w:r>
      <w:r w:rsidRPr="001E1427">
        <w:rPr>
          <w:rFonts w:ascii="Times New Roman" w:hAnsi="Times New Roman" w:cs="Times New Roman"/>
          <w:sz w:val="24"/>
          <w:szCs w:val="24"/>
        </w:rPr>
        <w:t>рифам на товары и услуги организаций коммунального комплекса;</w:t>
      </w:r>
    </w:p>
    <w:p w:rsidR="001E1427" w:rsidRPr="001E1427" w:rsidRDefault="001E1427" w:rsidP="001E1427">
      <w:pPr>
        <w:pStyle w:val="ConsPlusNormal"/>
        <w:widowControl/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6) надбавка к тарифам на товары и услуги организации коммунального комплекса - ценовая ставка, которая устанавливается для организации комм</w:t>
      </w:r>
      <w:r w:rsidRPr="001E1427">
        <w:rPr>
          <w:rFonts w:ascii="Times New Roman" w:hAnsi="Times New Roman" w:cs="Times New Roman"/>
          <w:sz w:val="24"/>
          <w:szCs w:val="24"/>
        </w:rPr>
        <w:t>у</w:t>
      </w:r>
      <w:r w:rsidRPr="001E1427">
        <w:rPr>
          <w:rFonts w:ascii="Times New Roman" w:hAnsi="Times New Roman" w:cs="Times New Roman"/>
          <w:sz w:val="24"/>
          <w:szCs w:val="24"/>
        </w:rPr>
        <w:t>нального комплекса на основе надбавки к цене (тарифу) для потребителей, уч</w:t>
      </w:r>
      <w:r w:rsidRPr="001E1427">
        <w:rPr>
          <w:rFonts w:ascii="Times New Roman" w:hAnsi="Times New Roman" w:cs="Times New Roman"/>
          <w:sz w:val="24"/>
          <w:szCs w:val="24"/>
        </w:rPr>
        <w:t>и</w:t>
      </w:r>
      <w:r w:rsidRPr="001E1427">
        <w:rPr>
          <w:rFonts w:ascii="Times New Roman" w:hAnsi="Times New Roman" w:cs="Times New Roman"/>
          <w:sz w:val="24"/>
          <w:szCs w:val="24"/>
        </w:rPr>
        <w:t>тывается при расчетах с указанной организацией за производимые ею товары (оказываемые услуги) и используется для финансирования инвестиционной программы организации коммунального комплекса.</w:t>
      </w:r>
    </w:p>
    <w:p w:rsidR="001E1427" w:rsidRPr="001E1427" w:rsidRDefault="001E1427" w:rsidP="001E142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ab/>
        <w:t xml:space="preserve">В результате реализации программных мероприятий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достигнут п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ложительный социально-экономический эффект, выражающийся в улучшении качества предоставляемых коммунальных услуг в электроснабжении, тепл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снабжении, водоснабжении, водоотведении и очистки сточных вод, а также утилизации твердых бытовых отходов. В связи с модернизацией оборудования будет повышено качество и надежность предоставления энергоносителей на территории муниципального образования. Экономический эффект от реализ</w:t>
      </w:r>
      <w:r w:rsidRPr="001E1427">
        <w:rPr>
          <w:rFonts w:ascii="Times New Roman" w:hAnsi="Times New Roman" w:cs="Times New Roman"/>
          <w:sz w:val="24"/>
          <w:szCs w:val="24"/>
        </w:rPr>
        <w:t>а</w:t>
      </w:r>
      <w:r w:rsidRPr="001E1427">
        <w:rPr>
          <w:rFonts w:ascii="Times New Roman" w:hAnsi="Times New Roman" w:cs="Times New Roman"/>
          <w:sz w:val="24"/>
          <w:szCs w:val="24"/>
        </w:rPr>
        <w:t xml:space="preserve">ции мероприятий Программы составит 48253,0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</w:t>
      </w:r>
    </w:p>
    <w:p w:rsidR="001E1427" w:rsidRPr="001E1427" w:rsidRDefault="001E1427" w:rsidP="001E142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ab/>
        <w:t>Всего настоящей Программой предусматривается освоение общего объ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ма финансирования на сумму 377200,0 тыс. руб. В том числе из средств мес</w:t>
      </w:r>
      <w:r w:rsidRPr="001E1427">
        <w:rPr>
          <w:rFonts w:ascii="Times New Roman" w:hAnsi="Times New Roman" w:cs="Times New Roman"/>
          <w:sz w:val="24"/>
          <w:szCs w:val="24"/>
        </w:rPr>
        <w:t>т</w:t>
      </w:r>
      <w:r w:rsidRPr="001E1427">
        <w:rPr>
          <w:rFonts w:ascii="Times New Roman" w:hAnsi="Times New Roman" w:cs="Times New Roman"/>
          <w:sz w:val="24"/>
          <w:szCs w:val="24"/>
        </w:rPr>
        <w:t xml:space="preserve">ного бюджета – 37720,0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., из доходов организаций коммунального ко</w:t>
      </w:r>
      <w:r w:rsidRPr="001E1427">
        <w:rPr>
          <w:rFonts w:ascii="Times New Roman" w:hAnsi="Times New Roman" w:cs="Times New Roman"/>
          <w:sz w:val="24"/>
          <w:szCs w:val="24"/>
        </w:rPr>
        <w:t>м</w:t>
      </w:r>
      <w:r w:rsidRPr="001E1427">
        <w:rPr>
          <w:rFonts w:ascii="Times New Roman" w:hAnsi="Times New Roman" w:cs="Times New Roman"/>
          <w:sz w:val="24"/>
          <w:szCs w:val="24"/>
        </w:rPr>
        <w:t xml:space="preserve">плекса – 37720,0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</w:t>
      </w:r>
    </w:p>
    <w:p w:rsidR="001E1427" w:rsidRPr="001E1427" w:rsidRDefault="001E1427" w:rsidP="001E142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1E1427" w:rsidRPr="001E1427" w:rsidSect="00172C91">
          <w:footerReference w:type="even" r:id="rId8"/>
          <w:footerReference w:type="default" r:id="rId9"/>
          <w:pgSz w:w="11906" w:h="16838"/>
          <w:pgMar w:top="1134" w:right="851" w:bottom="1701" w:left="1418" w:header="709" w:footer="709" w:gutter="0"/>
          <w:cols w:space="708"/>
          <w:docGrid w:linePitch="360"/>
        </w:sectPr>
      </w:pPr>
    </w:p>
    <w:p w:rsidR="001E1427" w:rsidRPr="001E1427" w:rsidRDefault="001E1427" w:rsidP="001E1427">
      <w:pPr>
        <w:pStyle w:val="10"/>
        <w:spacing w:line="360" w:lineRule="auto"/>
        <w:jc w:val="center"/>
        <w:rPr>
          <w:sz w:val="24"/>
          <w:szCs w:val="24"/>
        </w:rPr>
      </w:pPr>
      <w:bookmarkStart w:id="9" w:name="_Toc245606553"/>
      <w:r w:rsidRPr="001E1427">
        <w:rPr>
          <w:sz w:val="24"/>
          <w:szCs w:val="24"/>
        </w:rPr>
        <w:lastRenderedPageBreak/>
        <w:t xml:space="preserve">1. Анализ существующего состояния системы коммунальной </w:t>
      </w:r>
    </w:p>
    <w:p w:rsidR="001E1427" w:rsidRPr="001E1427" w:rsidRDefault="001E1427" w:rsidP="001E1427">
      <w:pPr>
        <w:pStyle w:val="10"/>
        <w:spacing w:line="360" w:lineRule="auto"/>
        <w:jc w:val="center"/>
        <w:rPr>
          <w:sz w:val="24"/>
          <w:szCs w:val="24"/>
        </w:rPr>
      </w:pPr>
      <w:r w:rsidRPr="001E1427">
        <w:rPr>
          <w:sz w:val="24"/>
          <w:szCs w:val="24"/>
        </w:rPr>
        <w:t>инфраструктуры</w:t>
      </w:r>
      <w:bookmarkEnd w:id="9"/>
    </w:p>
    <w:p w:rsidR="001E1427" w:rsidRPr="001E1427" w:rsidRDefault="001E1427" w:rsidP="001E1427">
      <w:pPr>
        <w:pStyle w:val="2"/>
        <w:spacing w:before="0" w:after="0" w:line="360" w:lineRule="auto"/>
        <w:rPr>
          <w:rFonts w:ascii="Times New Roman" w:hAnsi="Times New Roman"/>
          <w:b w:val="0"/>
          <w:sz w:val="24"/>
          <w:szCs w:val="24"/>
        </w:rPr>
      </w:pPr>
      <w:bookmarkStart w:id="10" w:name="_Toc245606554"/>
      <w:bookmarkStart w:id="11" w:name="_Toc217702141"/>
      <w:r w:rsidRPr="001E1427">
        <w:rPr>
          <w:rFonts w:ascii="Times New Roman" w:hAnsi="Times New Roman"/>
          <w:b w:val="0"/>
          <w:sz w:val="24"/>
          <w:szCs w:val="24"/>
        </w:rPr>
        <w:t>1.1. Краткая характеристика муниципального образования</w:t>
      </w:r>
      <w:bookmarkEnd w:id="10"/>
      <w:r w:rsidRPr="001E1427">
        <w:rPr>
          <w:rFonts w:ascii="Times New Roman" w:hAnsi="Times New Roman"/>
          <w:b w:val="0"/>
          <w:sz w:val="24"/>
          <w:szCs w:val="24"/>
        </w:rPr>
        <w:t>.</w:t>
      </w:r>
    </w:p>
    <w:p w:rsidR="001E1427" w:rsidRPr="001E1427" w:rsidRDefault="001E1427" w:rsidP="001E1427">
      <w:pPr>
        <w:spacing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360" w:lineRule="auto"/>
        <w:ind w:firstLine="720"/>
        <w:jc w:val="both"/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</w:pP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Подгоренское городское поселение расположено в центральной части Подгоренского муниципального района. Административный центр района - п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о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селок городского типа Подгоренский. Населенные пункты, входящие в состав поселения: поселок городского типа Подгоренский, который расположен в южной части поселения; слобода Подгорное, расположенная севернее п.г.т. Подг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о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ренского, хутор Голубин расположенный в юго-восточной части поселения, х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у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тор Луговой - южнее районного центра, хутор Щедрин - расположенный на с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е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 xml:space="preserve">верной окраине сл. Подгорное. Планировка населенных пунктов, обусловленная рельефом, тяготеет к линейному типу. </w:t>
      </w:r>
    </w:p>
    <w:p w:rsidR="001E1427" w:rsidRPr="001E1427" w:rsidRDefault="001E1427" w:rsidP="001E1427">
      <w:pPr>
        <w:spacing w:line="360" w:lineRule="auto"/>
        <w:ind w:firstLine="720"/>
        <w:jc w:val="both"/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</w:pP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 xml:space="preserve">Расстояние от п.г.т Подгоренский до областного центра - города Воронеж -200 километров. </w:t>
      </w:r>
    </w:p>
    <w:p w:rsidR="001E1427" w:rsidRPr="001E1427" w:rsidRDefault="001E1427" w:rsidP="001E1427">
      <w:pPr>
        <w:spacing w:line="360" w:lineRule="auto"/>
        <w:ind w:firstLine="720"/>
        <w:jc w:val="both"/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</w:pP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Территория Подгоренского городского поселения вытянута вдоль реки и имеет удобное транспортно-географическое положение. Населенные пункты поселения имеют чёткое разделение территории на селитебную, промышле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н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ную, коммунально-складскую зоны и зоны сельскохозяйственных угодий. Ж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и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лая застройка поселка городского типа сложилась по улицам меридионального направления с хаотичными поперечными улицами и проездами.</w:t>
      </w:r>
    </w:p>
    <w:p w:rsidR="001E1427" w:rsidRPr="001E1427" w:rsidRDefault="001E1427" w:rsidP="001E1427">
      <w:pPr>
        <w:spacing w:line="360" w:lineRule="auto"/>
        <w:ind w:firstLine="720"/>
        <w:jc w:val="both"/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</w:pP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Главный въезд в Подгоренское городское поселение со стороны г. Вор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о</w:t>
      </w:r>
      <w:r w:rsidRPr="001E1427">
        <w:rPr>
          <w:rFonts w:ascii="Times New Roman" w:hAnsi="Times New Roman" w:cs="Times New Roman"/>
          <w:iCs/>
          <w:kern w:val="1"/>
          <w:sz w:val="24"/>
          <w:szCs w:val="24"/>
          <w:shd w:val="clear" w:color="auto" w:fill="FFFFFF"/>
        </w:rPr>
        <w:t>неж осуществляется с западной стороны с трассы Воронеж-Миллерово.</w:t>
      </w:r>
    </w:p>
    <w:p w:rsidR="001E1427" w:rsidRPr="001E1427" w:rsidRDefault="001E1427" w:rsidP="001E1427">
      <w:pPr>
        <w:shd w:val="clear" w:color="auto" w:fill="FFFFFF"/>
        <w:snapToGri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1E1427">
        <w:rPr>
          <w:rFonts w:ascii="Times New Roman" w:hAnsi="Times New Roman" w:cs="Times New Roman"/>
          <w:b/>
          <w:bCs/>
          <w:sz w:val="24"/>
          <w:szCs w:val="24"/>
        </w:rPr>
        <w:t>Посёлок городского типа Подгоренский.</w:t>
      </w:r>
      <w:r w:rsidRPr="001E142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в центре посел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ния. Образован как станция и пристанционный поселок на железной дороге. П</w:t>
      </w:r>
      <w:r w:rsidRPr="001E1427">
        <w:rPr>
          <w:rFonts w:ascii="Times New Roman" w:hAnsi="Times New Roman" w:cs="Times New Roman"/>
          <w:sz w:val="24"/>
          <w:szCs w:val="24"/>
          <w:lang w:eastAsia="ar-SA"/>
        </w:rPr>
        <w:t xml:space="preserve">осёлок городского типа  Подгоренский </w:t>
      </w:r>
      <w:r w:rsidRPr="001E1427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1E142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E1427">
        <w:rPr>
          <w:rFonts w:ascii="Times New Roman" w:hAnsi="Times New Roman" w:cs="Times New Roman"/>
          <w:sz w:val="24"/>
          <w:szCs w:val="24"/>
        </w:rPr>
        <w:t>административным центром района и городского поселения.</w:t>
      </w:r>
      <w:r w:rsidRPr="001E142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1E1427" w:rsidRPr="001E1427" w:rsidRDefault="001E1427" w:rsidP="001E1427">
      <w:pPr>
        <w:shd w:val="clear" w:color="auto" w:fill="FFFFFF"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 xml:space="preserve">Слобода </w:t>
      </w:r>
      <w:proofErr w:type="gramStart"/>
      <w:r w:rsidRPr="001E1427">
        <w:rPr>
          <w:rFonts w:ascii="Times New Roman" w:hAnsi="Times New Roman" w:cs="Times New Roman"/>
          <w:b/>
          <w:sz w:val="24"/>
          <w:szCs w:val="24"/>
        </w:rPr>
        <w:t>Подгорное</w:t>
      </w:r>
      <w:proofErr w:type="gramEnd"/>
      <w:r w:rsidRPr="001E1427">
        <w:rPr>
          <w:rFonts w:ascii="Times New Roman" w:hAnsi="Times New Roman" w:cs="Times New Roman"/>
          <w:b/>
          <w:sz w:val="24"/>
          <w:szCs w:val="24"/>
        </w:rPr>
        <w:t>.</w:t>
      </w:r>
      <w:r w:rsidRPr="001E1427">
        <w:rPr>
          <w:rFonts w:ascii="Times New Roman" w:hAnsi="Times New Roman" w:cs="Times New Roman"/>
          <w:sz w:val="24"/>
          <w:szCs w:val="24"/>
        </w:rPr>
        <w:t xml:space="preserve"> Слобода расположена по берегам реки Сухая Ро</w:t>
      </w:r>
      <w:r w:rsidRPr="001E1427">
        <w:rPr>
          <w:rFonts w:ascii="Times New Roman" w:hAnsi="Times New Roman" w:cs="Times New Roman"/>
          <w:sz w:val="24"/>
          <w:szCs w:val="24"/>
        </w:rPr>
        <w:t>с</w:t>
      </w:r>
      <w:r w:rsidRPr="001E1427">
        <w:rPr>
          <w:rFonts w:ascii="Times New Roman" w:hAnsi="Times New Roman" w:cs="Times New Roman"/>
          <w:sz w:val="24"/>
          <w:szCs w:val="24"/>
        </w:rPr>
        <w:t>сошь севернее п.г.т. Подгоренский. Граница между населенными пунктами, я</w:t>
      </w:r>
      <w:r w:rsidRPr="001E1427">
        <w:rPr>
          <w:rFonts w:ascii="Times New Roman" w:hAnsi="Times New Roman" w:cs="Times New Roman"/>
          <w:sz w:val="24"/>
          <w:szCs w:val="24"/>
        </w:rPr>
        <w:t>в</w:t>
      </w:r>
      <w:r w:rsidRPr="001E1427">
        <w:rPr>
          <w:rFonts w:ascii="Times New Roman" w:hAnsi="Times New Roman" w:cs="Times New Roman"/>
          <w:sz w:val="24"/>
          <w:szCs w:val="24"/>
        </w:rPr>
        <w:t xml:space="preserve">ляющимися по факту единым жилым образованием, проходит в широтном направлении от дома №155 по ул. Вокзальной в направлении дома №105 по ул. Победа. </w:t>
      </w:r>
    </w:p>
    <w:p w:rsidR="001E1427" w:rsidRPr="001E1427" w:rsidRDefault="001E1427" w:rsidP="001E1427">
      <w:pPr>
        <w:shd w:val="clear" w:color="auto" w:fill="FFFFFF"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>Хутор Голубин</w:t>
      </w:r>
      <w:r w:rsidRPr="001E1427">
        <w:rPr>
          <w:rFonts w:ascii="Times New Roman" w:hAnsi="Times New Roman" w:cs="Times New Roman"/>
          <w:sz w:val="24"/>
          <w:szCs w:val="24"/>
        </w:rPr>
        <w:t>. Расположен в юго-восточной части поселения, при авт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дороге Белгород-Павловск, на правом берегу небольшой реки левого притока р. Россошь. </w:t>
      </w:r>
      <w:r w:rsidRPr="001E1427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 является продолжением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Кулешовка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Сергеевского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сел</w:t>
      </w:r>
      <w:r w:rsidRPr="001E1427">
        <w:rPr>
          <w:rFonts w:ascii="Times New Roman" w:hAnsi="Times New Roman" w:cs="Times New Roman"/>
          <w:sz w:val="24"/>
          <w:szCs w:val="24"/>
        </w:rPr>
        <w:t>ь</w:t>
      </w:r>
      <w:r w:rsidRPr="001E1427">
        <w:rPr>
          <w:rFonts w:ascii="Times New Roman" w:hAnsi="Times New Roman" w:cs="Times New Roman"/>
          <w:sz w:val="24"/>
          <w:szCs w:val="24"/>
        </w:rPr>
        <w:t>ского поселения. Удален от центра Подгоренского городского поселения на 3 км.</w:t>
      </w:r>
    </w:p>
    <w:p w:rsidR="001E1427" w:rsidRPr="001E1427" w:rsidRDefault="001E1427" w:rsidP="001E1427">
      <w:pPr>
        <w:shd w:val="clear" w:color="auto" w:fill="FFFFFF"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>Хутор Луговой.</w:t>
      </w:r>
      <w:r w:rsidRPr="001E1427">
        <w:rPr>
          <w:rFonts w:ascii="Times New Roman" w:hAnsi="Times New Roman" w:cs="Times New Roman"/>
          <w:sz w:val="24"/>
          <w:szCs w:val="24"/>
        </w:rPr>
        <w:t xml:space="preserve"> Расположен на левом берегу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>ухая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Россошь, к югу от районного  центра.</w:t>
      </w:r>
    </w:p>
    <w:p w:rsidR="001E1427" w:rsidRPr="001E1427" w:rsidRDefault="001E1427" w:rsidP="001E1427">
      <w:pPr>
        <w:shd w:val="clear" w:color="auto" w:fill="FFFFFF"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>Хутор Щедрин.</w:t>
      </w:r>
      <w:r w:rsidRPr="001E14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Расположен на северной окраине сл. Подгорной.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Удален от центра поселения на 6 км. </w:t>
      </w:r>
    </w:p>
    <w:p w:rsidR="001E1427" w:rsidRPr="001E1427" w:rsidRDefault="001E1427" w:rsidP="001E1427">
      <w:pPr>
        <w:shd w:val="clear" w:color="auto" w:fill="FFFFFF"/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Через Подгоренское городское поселение проходит двухпутная электрифицированная ж/д магистраль Москва – Воронеж – Ростов-на-Дону – Новоро</w:t>
      </w:r>
      <w:r w:rsidRPr="001E1427">
        <w:rPr>
          <w:rFonts w:ascii="Times New Roman" w:hAnsi="Times New Roman" w:cs="Times New Roman"/>
          <w:sz w:val="24"/>
          <w:szCs w:val="24"/>
        </w:rPr>
        <w:t>с</w:t>
      </w:r>
      <w:r w:rsidRPr="001E1427">
        <w:rPr>
          <w:rFonts w:ascii="Times New Roman" w:hAnsi="Times New Roman" w:cs="Times New Roman"/>
          <w:sz w:val="24"/>
          <w:szCs w:val="24"/>
        </w:rPr>
        <w:t xml:space="preserve">сийск, областные  автодороги «Воронеж-Луганск» - Подгоренский и автодорога «Белгород-Павловск». </w:t>
      </w:r>
    </w:p>
    <w:p w:rsidR="001E1427" w:rsidRPr="001E1427" w:rsidRDefault="001E1427" w:rsidP="001E1427">
      <w:pPr>
        <w:pStyle w:val="0"/>
        <w:spacing w:line="360" w:lineRule="auto"/>
        <w:rPr>
          <w:szCs w:val="24"/>
        </w:rPr>
      </w:pPr>
      <w:r w:rsidRPr="001E1427">
        <w:rPr>
          <w:szCs w:val="24"/>
        </w:rPr>
        <w:t xml:space="preserve">Площадь территории поселения составляет 13,4 тыс. га. </w:t>
      </w:r>
    </w:p>
    <w:p w:rsidR="001E1427" w:rsidRPr="001E1427" w:rsidRDefault="001E1427" w:rsidP="001E1427">
      <w:pPr>
        <w:pStyle w:val="0"/>
        <w:spacing w:line="360" w:lineRule="auto"/>
        <w:rPr>
          <w:szCs w:val="24"/>
        </w:rPr>
      </w:pPr>
      <w:r w:rsidRPr="001E1427">
        <w:rPr>
          <w:szCs w:val="24"/>
        </w:rPr>
        <w:t xml:space="preserve">Численность населения городского поселения составляет 9742 чел. </w:t>
      </w:r>
    </w:p>
    <w:p w:rsidR="001E1427" w:rsidRPr="001E1427" w:rsidRDefault="001E1427" w:rsidP="001E1427">
      <w:pPr>
        <w:shd w:val="clear" w:color="auto" w:fill="FFFFFF"/>
        <w:autoSpaceDE w:val="0"/>
        <w:spacing w:line="360" w:lineRule="auto"/>
        <w:ind w:firstLine="707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E1427">
        <w:rPr>
          <w:rFonts w:ascii="Times New Roman" w:hAnsi="Times New Roman" w:cs="Times New Roman"/>
          <w:color w:val="000000"/>
          <w:spacing w:val="2"/>
          <w:sz w:val="24"/>
          <w:szCs w:val="24"/>
        </w:rPr>
        <w:t>Ведущее место в структуре промышленности поселения занимают п</w:t>
      </w:r>
      <w:r w:rsidRPr="001E1427"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 w:rsidRPr="001E142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щевая промышленность и промышленность строительных материалов. </w:t>
      </w:r>
    </w:p>
    <w:p w:rsidR="001E1427" w:rsidRPr="001E1427" w:rsidRDefault="001E1427" w:rsidP="001E1427">
      <w:pPr>
        <w:shd w:val="clear" w:color="auto" w:fill="FFFFFF"/>
        <w:autoSpaceDE w:val="0"/>
        <w:spacing w:line="360" w:lineRule="auto"/>
        <w:ind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427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Количество п</w:t>
      </w:r>
      <w:r w:rsidRPr="001E1427">
        <w:rPr>
          <w:rFonts w:ascii="Times New Roman" w:hAnsi="Times New Roman" w:cs="Times New Roman"/>
          <w:color w:val="000000"/>
          <w:sz w:val="24"/>
          <w:szCs w:val="24"/>
        </w:rPr>
        <w:t>редприятий, занимающихся промышленными видами де</w:t>
      </w:r>
      <w:r w:rsidRPr="001E1427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1E1427">
        <w:rPr>
          <w:rFonts w:ascii="Times New Roman" w:hAnsi="Times New Roman" w:cs="Times New Roman"/>
          <w:color w:val="000000"/>
          <w:sz w:val="24"/>
          <w:szCs w:val="24"/>
        </w:rPr>
        <w:t>тельности на территории муниципального образования, основными из которых являются:</w:t>
      </w:r>
    </w:p>
    <w:p w:rsidR="001E1427" w:rsidRPr="001E1427" w:rsidRDefault="001E1427" w:rsidP="001E1427">
      <w:pPr>
        <w:widowControl w:val="0"/>
        <w:numPr>
          <w:ilvl w:val="2"/>
          <w:numId w:val="4"/>
        </w:numPr>
        <w:shd w:val="clear" w:color="auto" w:fill="FFFFFF"/>
        <w:suppressAutoHyphens/>
        <w:autoSpaceDE w:val="0"/>
        <w:spacing w:after="0" w:line="360" w:lineRule="auto"/>
        <w:ind w:left="0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филиал АО «Евроцемент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груп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» - градообразующее предприятие. Основным видом деятельности является производство цемента. Сырье, используемое для выработки цемента, -  мергель месторождения «Ольховый лог», расположенного в 2,5 км от завода. Мощности завода рассчитаны на выпуск до 800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.т</w:t>
      </w:r>
      <w:proofErr w:type="spellEnd"/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цемента в год.</w:t>
      </w:r>
    </w:p>
    <w:p w:rsidR="001E1427" w:rsidRPr="001E1427" w:rsidRDefault="001E1427" w:rsidP="001E1427">
      <w:pPr>
        <w:widowControl w:val="0"/>
        <w:numPr>
          <w:ilvl w:val="2"/>
          <w:numId w:val="4"/>
        </w:numPr>
        <w:shd w:val="clear" w:color="auto" w:fill="FFFFFF"/>
        <w:suppressAutoHyphens/>
        <w:autoSpaceDE w:val="0"/>
        <w:spacing w:after="0" w:line="360" w:lineRule="auto"/>
        <w:ind w:left="0"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427">
        <w:rPr>
          <w:rFonts w:ascii="Times New Roman" w:hAnsi="Times New Roman" w:cs="Times New Roman"/>
          <w:color w:val="000000"/>
          <w:sz w:val="24"/>
          <w:szCs w:val="24"/>
        </w:rPr>
        <w:t>ЗАО  «Подгоренский завод стройматериалов» имеет свой меловой карьер. Местное сырье позволяет производить дешевую продукцию – мел, который пользуется спросом далеко за пределами района и области. Также на предприятии организовано производство кирпича.</w:t>
      </w:r>
    </w:p>
    <w:p w:rsidR="001E1427" w:rsidRPr="001E1427" w:rsidRDefault="001E1427" w:rsidP="001E1427">
      <w:pPr>
        <w:widowControl w:val="0"/>
        <w:numPr>
          <w:ilvl w:val="2"/>
          <w:numId w:val="4"/>
        </w:numPr>
        <w:shd w:val="clear" w:color="auto" w:fill="FFFFFF"/>
        <w:suppressAutoHyphens/>
        <w:autoSpaceDE w:val="0"/>
        <w:spacing w:after="0" w:line="360" w:lineRule="auto"/>
        <w:ind w:left="0"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427">
        <w:rPr>
          <w:rFonts w:ascii="Times New Roman" w:hAnsi="Times New Roman" w:cs="Times New Roman"/>
          <w:color w:val="000000"/>
          <w:sz w:val="24"/>
          <w:szCs w:val="24"/>
        </w:rPr>
        <w:t xml:space="preserve">ОАО «Подгоренский кирпич» выпускает красный кирпич, сырьем для которого служит глина из карьера на территории базы предприятия. </w:t>
      </w:r>
    </w:p>
    <w:p w:rsidR="001E1427" w:rsidRPr="001E1427" w:rsidRDefault="001E1427" w:rsidP="001E1427">
      <w:pPr>
        <w:pStyle w:val="0"/>
        <w:spacing w:line="360" w:lineRule="auto"/>
        <w:rPr>
          <w:szCs w:val="24"/>
        </w:rPr>
      </w:pPr>
      <w:r w:rsidRPr="001E1427">
        <w:rPr>
          <w:szCs w:val="24"/>
        </w:rPr>
        <w:t>Также на территории Подгоренского городского поселения имеются 3 авт</w:t>
      </w:r>
      <w:r w:rsidRPr="001E1427">
        <w:rPr>
          <w:szCs w:val="24"/>
        </w:rPr>
        <w:t>о</w:t>
      </w:r>
      <w:r w:rsidRPr="001E1427">
        <w:rPr>
          <w:szCs w:val="24"/>
        </w:rPr>
        <w:t>заправочные станции (АЗС).</w:t>
      </w:r>
    </w:p>
    <w:p w:rsidR="001E1427" w:rsidRPr="001E1427" w:rsidRDefault="001E1427" w:rsidP="001E1427">
      <w:pPr>
        <w:pStyle w:val="2"/>
        <w:tabs>
          <w:tab w:val="left" w:pos="9356"/>
          <w:tab w:val="left" w:pos="9637"/>
        </w:tabs>
        <w:spacing w:before="0" w:after="0" w:line="360" w:lineRule="auto"/>
        <w:ind w:right="-2"/>
        <w:rPr>
          <w:rFonts w:ascii="Times New Roman" w:hAnsi="Times New Roman"/>
          <w:b w:val="0"/>
          <w:sz w:val="24"/>
          <w:szCs w:val="24"/>
        </w:rPr>
      </w:pPr>
      <w:bookmarkStart w:id="12" w:name="_Toc245606560"/>
      <w:bookmarkEnd w:id="11"/>
    </w:p>
    <w:p w:rsidR="001E1427" w:rsidRPr="001E1427" w:rsidRDefault="001E1427" w:rsidP="001E1427">
      <w:pPr>
        <w:pStyle w:val="2"/>
        <w:tabs>
          <w:tab w:val="left" w:pos="9356"/>
          <w:tab w:val="left" w:pos="9637"/>
        </w:tabs>
        <w:spacing w:before="0" w:after="0" w:line="360" w:lineRule="auto"/>
        <w:ind w:right="-2"/>
        <w:rPr>
          <w:rFonts w:ascii="Times New Roman" w:hAnsi="Times New Roman"/>
          <w:b w:val="0"/>
          <w:sz w:val="24"/>
          <w:szCs w:val="24"/>
        </w:rPr>
      </w:pPr>
      <w:r w:rsidRPr="001E1427">
        <w:rPr>
          <w:rFonts w:ascii="Times New Roman" w:hAnsi="Times New Roman"/>
          <w:b w:val="0"/>
          <w:sz w:val="24"/>
          <w:szCs w:val="24"/>
        </w:rPr>
        <w:t>1.2. Существующее положение коммунальной инфраструктуры</w:t>
      </w:r>
      <w:bookmarkStart w:id="13" w:name="_Toc241024628"/>
      <w:bookmarkStart w:id="14" w:name="_Toc241025011"/>
      <w:r w:rsidRPr="001E1427">
        <w:rPr>
          <w:rFonts w:ascii="Times New Roman" w:hAnsi="Times New Roman"/>
          <w:b w:val="0"/>
          <w:sz w:val="24"/>
          <w:szCs w:val="24"/>
        </w:rPr>
        <w:t xml:space="preserve"> </w:t>
      </w:r>
      <w:r w:rsidRPr="001E1427">
        <w:rPr>
          <w:rFonts w:ascii="Times New Roman" w:hAnsi="Times New Roman"/>
          <w:b w:val="0"/>
          <w:sz w:val="24"/>
          <w:szCs w:val="24"/>
        </w:rPr>
        <w:br/>
      </w:r>
      <w:bookmarkEnd w:id="12"/>
      <w:bookmarkEnd w:id="13"/>
      <w:bookmarkEnd w:id="14"/>
      <w:r w:rsidRPr="001E1427">
        <w:rPr>
          <w:rFonts w:ascii="Times New Roman" w:hAnsi="Times New Roman"/>
          <w:b w:val="0"/>
          <w:sz w:val="24"/>
          <w:szCs w:val="24"/>
        </w:rPr>
        <w:t>Подгоренского городского поселения</w:t>
      </w:r>
    </w:p>
    <w:p w:rsidR="001E1427" w:rsidRPr="001E1427" w:rsidRDefault="001E1427" w:rsidP="001E1427">
      <w:pPr>
        <w:pStyle w:val="a3"/>
        <w:spacing w:line="36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Поставщиками коммунальных услуг на территории  Подгоренского </w:t>
      </w:r>
      <w:r w:rsidRPr="001E1427">
        <w:rPr>
          <w:rFonts w:ascii="Times New Roman" w:hAnsi="Times New Roman" w:cs="Times New Roman"/>
          <w:bCs/>
          <w:sz w:val="24"/>
          <w:szCs w:val="24"/>
        </w:rPr>
        <w:t>горо</w:t>
      </w:r>
      <w:r w:rsidRPr="001E1427">
        <w:rPr>
          <w:rFonts w:ascii="Times New Roman" w:hAnsi="Times New Roman" w:cs="Times New Roman"/>
          <w:bCs/>
          <w:sz w:val="24"/>
          <w:szCs w:val="24"/>
        </w:rPr>
        <w:t>д</w:t>
      </w:r>
      <w:r w:rsidRPr="001E1427">
        <w:rPr>
          <w:rFonts w:ascii="Times New Roman" w:hAnsi="Times New Roman" w:cs="Times New Roman"/>
          <w:bCs/>
          <w:sz w:val="24"/>
          <w:szCs w:val="24"/>
        </w:rPr>
        <w:t>ского поселения  являются следующие организации:</w:t>
      </w:r>
      <w:r w:rsidRPr="001E142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E1427" w:rsidRPr="001E1427" w:rsidRDefault="001E1427" w:rsidP="001E1427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lastRenderedPageBreak/>
        <w:t>Электроснабжение: ОАО филиал «Межрегиональная распределительная с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тевая компания Центра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«Воронежэнерго». </w:t>
      </w:r>
    </w:p>
    <w:p w:rsidR="001E1427" w:rsidRPr="001E1427" w:rsidRDefault="001E1427" w:rsidP="001E1427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Теплоснабжение: МКП «Подгоренский центр коммунальных услуг»; ООО Управляющая компания ООО «Подгоренский коммунальное хозяйство»</w:t>
      </w:r>
    </w:p>
    <w:p w:rsidR="001E1427" w:rsidRPr="001E1427" w:rsidRDefault="001E1427" w:rsidP="001E1427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Водоснабжение; водоотведение; очистка сточных вод: МКП «Подгоренский центр коммунальных услуг».</w:t>
      </w:r>
    </w:p>
    <w:p w:rsidR="001E1427" w:rsidRPr="001E1427" w:rsidRDefault="001E1427" w:rsidP="001E1427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Утилизация (захоронение) твердых бытовых отходов: ООО «Подгоренский коммунальный центр» </w:t>
      </w:r>
    </w:p>
    <w:p w:rsidR="001E1427" w:rsidRPr="001E1427" w:rsidRDefault="001E1427" w:rsidP="001E14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 таблице № 1 представлены основные показатели производства энерг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ресурсов сводной системы коммунальной инфраструктуры. </w:t>
      </w:r>
    </w:p>
    <w:p w:rsidR="001E1427" w:rsidRDefault="001E1427" w:rsidP="001E142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 1</w:t>
      </w:r>
    </w:p>
    <w:p w:rsidR="001E1427" w:rsidRDefault="001E1427" w:rsidP="001E142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систем коммунальной инфраструктуры Подгоренского городского посел</w:t>
      </w:r>
      <w:r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>ния</w:t>
      </w:r>
    </w:p>
    <w:tbl>
      <w:tblPr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5200"/>
        <w:gridCol w:w="1982"/>
        <w:gridCol w:w="1589"/>
      </w:tblGrid>
      <w:tr w:rsidR="001E1427" w:rsidRPr="001E1427" w:rsidTr="00351549">
        <w:trPr>
          <w:trHeight w:val="5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</w:t>
            </w:r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</w:t>
            </w:r>
          </w:p>
        </w:tc>
      </w:tr>
      <w:tr w:rsidR="001E1427" w:rsidRPr="001E1427" w:rsidTr="00351549">
        <w:trPr>
          <w:trHeight w:val="35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E1427" w:rsidRPr="001E1427" w:rsidTr="00351549">
        <w:trPr>
          <w:trHeight w:val="30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Электроснабжение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8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Объем потребляемой электроэнергии в год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млн</w:t>
            </w:r>
            <w:proofErr w:type="gramStart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Вт.ч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8,786</w:t>
            </w:r>
          </w:p>
        </w:tc>
      </w:tr>
      <w:tr w:rsidR="001E1427" w:rsidRPr="001E1427" w:rsidTr="00351549">
        <w:trPr>
          <w:trHeight w:val="27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Отпуск электроэнергии населению в год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млн</w:t>
            </w:r>
            <w:proofErr w:type="gramStart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Вт.ч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4,125</w:t>
            </w:r>
          </w:p>
        </w:tc>
      </w:tr>
      <w:tr w:rsidR="001E1427" w:rsidRPr="001E1427" w:rsidTr="00351549">
        <w:trPr>
          <w:trHeight w:val="27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Общая протяженность электрических сетей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  <w:proofErr w:type="gramEnd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36,06</w:t>
            </w:r>
          </w:p>
        </w:tc>
      </w:tr>
      <w:tr w:rsidR="001E1427" w:rsidRPr="001E1427" w:rsidTr="00351549">
        <w:trPr>
          <w:trHeight w:val="17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Теплоснабжение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5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Мощность источников теплоснабжения, всего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22,53</w:t>
            </w:r>
          </w:p>
        </w:tc>
      </w:tr>
      <w:tr w:rsidR="001E1427" w:rsidRPr="001E1427" w:rsidTr="00351549">
        <w:trPr>
          <w:trHeight w:val="26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8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из них муниципальные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14,73</w:t>
            </w:r>
          </w:p>
        </w:tc>
      </w:tr>
      <w:tr w:rsidR="001E1427" w:rsidRPr="001E1427" w:rsidTr="00351549">
        <w:trPr>
          <w:trHeight w:val="25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9,928</w:t>
            </w:r>
          </w:p>
        </w:tc>
      </w:tr>
      <w:tr w:rsidR="001E1427" w:rsidRPr="001E1427" w:rsidTr="00351549">
        <w:trPr>
          <w:trHeight w:val="2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Водоснабжение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5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Мощность водозаборных сооружений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в 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E1427" w:rsidRPr="001E1427" w:rsidTr="00351549">
        <w:trPr>
          <w:trHeight w:val="2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Полезный отпуск воды потребителям в год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уб.м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1E1427" w:rsidRPr="001E1427" w:rsidTr="00351549">
        <w:trPr>
          <w:trHeight w:val="23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водопроводящих сетей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</w:tr>
      <w:tr w:rsidR="001E1427" w:rsidRPr="001E1427" w:rsidTr="00351549">
        <w:trPr>
          <w:trHeight w:val="2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 и очистка сточных вод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5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Мощность очистных сооружений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в 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1E1427" w:rsidRPr="001E1427" w:rsidTr="00351549">
        <w:trPr>
          <w:trHeight w:val="25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городских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КНС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в 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E1427" w:rsidRPr="001E1427" w:rsidTr="00351549">
        <w:trPr>
          <w:trHeight w:val="2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Пропуск сточных вод за год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уб.м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474,5</w:t>
            </w:r>
          </w:p>
        </w:tc>
      </w:tr>
      <w:tr w:rsidR="001E1427" w:rsidRPr="001E1427" w:rsidTr="00351549">
        <w:trPr>
          <w:trHeight w:val="2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водоотводящих сетей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18,1</w:t>
            </w:r>
          </w:p>
        </w:tc>
      </w:tr>
      <w:tr w:rsidR="001E1427" w:rsidRPr="001E1427" w:rsidTr="00351549">
        <w:trPr>
          <w:trHeight w:val="31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Утилизация ТБО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17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Площадь полигона ТБО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1427" w:rsidRPr="001E1427" w:rsidTr="00351549">
        <w:trPr>
          <w:trHeight w:val="2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Проектная мощность полигона ТБО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166,68</w:t>
            </w:r>
          </w:p>
        </w:tc>
      </w:tr>
      <w:tr w:rsidR="001E1427" w:rsidRPr="001E1427" w:rsidTr="00351549">
        <w:trPr>
          <w:trHeight w:val="2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Степень заполнения полигона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1E1427" w:rsidRPr="001E1427" w:rsidTr="00351549">
        <w:trPr>
          <w:trHeight w:val="2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Общий годовой объем утилизации ТБО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</w:tbl>
    <w:p w:rsidR="001E1427" w:rsidRDefault="001E1427" w:rsidP="001E142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E1427" w:rsidRPr="001E1427" w:rsidRDefault="001E1427" w:rsidP="001E1427">
      <w:pPr>
        <w:pStyle w:val="af2"/>
        <w:widowControl w:val="0"/>
        <w:numPr>
          <w:ilvl w:val="2"/>
          <w:numId w:val="9"/>
        </w:numPr>
        <w:spacing w:after="200" w:line="280" w:lineRule="atLeast"/>
        <w:jc w:val="left"/>
        <w:outlineLvl w:val="2"/>
        <w:rPr>
          <w:sz w:val="24"/>
        </w:rPr>
      </w:pPr>
      <w:bookmarkStart w:id="15" w:name="_Toc279562885"/>
      <w:r w:rsidRPr="001E1427">
        <w:rPr>
          <w:sz w:val="24"/>
        </w:rPr>
        <w:t>Электроснабжение</w:t>
      </w:r>
      <w:bookmarkEnd w:id="15"/>
    </w:p>
    <w:p w:rsidR="001E1427" w:rsidRPr="001E1427" w:rsidRDefault="001E1427" w:rsidP="001E14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ab/>
        <w:t>Электроснабжение Подгоренского городского поселения  осуществляет ОАО филиал «Межрегиональная распределительная сетевая компания Це</w:t>
      </w:r>
      <w:r w:rsidRPr="001E1427">
        <w:rPr>
          <w:rFonts w:ascii="Times New Roman" w:hAnsi="Times New Roman" w:cs="Times New Roman"/>
          <w:sz w:val="24"/>
          <w:szCs w:val="24"/>
        </w:rPr>
        <w:t>н</w:t>
      </w:r>
      <w:r w:rsidRPr="001E1427">
        <w:rPr>
          <w:rFonts w:ascii="Times New Roman" w:hAnsi="Times New Roman" w:cs="Times New Roman"/>
          <w:sz w:val="24"/>
          <w:szCs w:val="24"/>
        </w:rPr>
        <w:t>тра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«Воронежэнерго». </w:t>
      </w:r>
    </w:p>
    <w:p w:rsidR="001E1427" w:rsidRPr="001E1427" w:rsidRDefault="001E1427" w:rsidP="001E14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ab/>
        <w:t xml:space="preserve">Годовой полезный отпуск электроэнергии </w:t>
      </w:r>
      <w:r w:rsidRPr="001E1427">
        <w:rPr>
          <w:rFonts w:ascii="Times New Roman" w:hAnsi="Times New Roman" w:cs="Times New Roman"/>
          <w:bCs/>
          <w:sz w:val="24"/>
          <w:szCs w:val="24"/>
        </w:rPr>
        <w:t xml:space="preserve">8,786 </w:t>
      </w:r>
      <w:r w:rsidRPr="001E1427">
        <w:rPr>
          <w:rFonts w:ascii="Times New Roman" w:hAnsi="Times New Roman" w:cs="Times New Roman"/>
          <w:sz w:val="24"/>
          <w:szCs w:val="24"/>
        </w:rPr>
        <w:t xml:space="preserve">млн.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Pr="001E1427">
        <w:rPr>
          <w:rFonts w:ascii="Times New Roman" w:hAnsi="Times New Roman" w:cs="Times New Roman"/>
          <w:sz w:val="24"/>
          <w:szCs w:val="24"/>
        </w:rPr>
        <w:t>. Износ осно</w:t>
      </w:r>
      <w:r w:rsidRPr="001E1427">
        <w:rPr>
          <w:rFonts w:ascii="Times New Roman" w:hAnsi="Times New Roman" w:cs="Times New Roman"/>
          <w:sz w:val="24"/>
          <w:szCs w:val="24"/>
        </w:rPr>
        <w:t>в</w:t>
      </w:r>
      <w:r w:rsidRPr="001E1427">
        <w:rPr>
          <w:rFonts w:ascii="Times New Roman" w:hAnsi="Times New Roman" w:cs="Times New Roman"/>
          <w:sz w:val="24"/>
          <w:szCs w:val="24"/>
        </w:rPr>
        <w:t xml:space="preserve">ных средств в целом по предприятию составляет 54,5 % (в том числе линии электропередач – 52.5 %). </w:t>
      </w:r>
    </w:p>
    <w:p w:rsidR="001E1427" w:rsidRPr="001E1427" w:rsidRDefault="001E1427" w:rsidP="001E1427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Перечень основных средств, используемых ОАО филиал «Межрегиональная распределительная сетевая компания Центра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«Воронежэнерго». </w:t>
      </w:r>
    </w:p>
    <w:p w:rsidR="001E1427" w:rsidRPr="001E1427" w:rsidRDefault="001E1427" w:rsidP="001E14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Таблица № 2</w:t>
      </w:r>
    </w:p>
    <w:p w:rsidR="001E1427" w:rsidRPr="001E1427" w:rsidRDefault="001E1427" w:rsidP="001E1427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>Основные средства, используемые для транспортировки электроэнергии</w:t>
      </w:r>
    </w:p>
    <w:p w:rsidR="001E1427" w:rsidRPr="001E1427" w:rsidRDefault="001E1427" w:rsidP="001E1427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850" w:type="dxa"/>
        <w:jc w:val="center"/>
        <w:tblCellSpacing w:w="0" w:type="dxa"/>
        <w:tblInd w:w="3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4"/>
        <w:gridCol w:w="3150"/>
        <w:gridCol w:w="1266"/>
        <w:gridCol w:w="2960"/>
      </w:tblGrid>
      <w:tr w:rsidR="001E1427" w:rsidRPr="001E1427" w:rsidTr="00351549">
        <w:trPr>
          <w:tblCellSpacing w:w="0" w:type="dxa"/>
          <w:jc w:val="center"/>
        </w:trPr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1E1427" w:rsidRPr="001E1427" w:rsidTr="00351549">
        <w:trPr>
          <w:tblCellSpacing w:w="0" w:type="dxa"/>
          <w:jc w:val="center"/>
        </w:trPr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Воздушные линии электропередач  10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4,35</w:t>
            </w:r>
          </w:p>
        </w:tc>
      </w:tr>
      <w:tr w:rsidR="001E1427" w:rsidRPr="001E1427" w:rsidTr="00351549">
        <w:trPr>
          <w:tblCellSpacing w:w="0" w:type="dxa"/>
          <w:jc w:val="center"/>
        </w:trPr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Воздушные линии электропередач 0,4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25,51</w:t>
            </w:r>
          </w:p>
        </w:tc>
      </w:tr>
      <w:tr w:rsidR="001E1427" w:rsidRPr="001E1427" w:rsidTr="00351549">
        <w:trPr>
          <w:tblCellSpacing w:w="0" w:type="dxa"/>
          <w:jc w:val="center"/>
        </w:trPr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Кабельные линии   10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1E1427" w:rsidRPr="001E1427" w:rsidTr="00351549">
        <w:trPr>
          <w:tblCellSpacing w:w="0" w:type="dxa"/>
          <w:jc w:val="center"/>
        </w:trPr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Кабельные линии   0,4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1E1427" w:rsidRPr="001E1427" w:rsidTr="00351549">
        <w:trPr>
          <w:tblCellSpacing w:w="0" w:type="dxa"/>
          <w:jc w:val="center"/>
        </w:trPr>
        <w:tc>
          <w:tcPr>
            <w:tcW w:w="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Трансформаторная подстанция 10/04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1427" w:rsidRPr="001E1427" w:rsidRDefault="001E1427" w:rsidP="003515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1E1427" w:rsidRPr="001E1427" w:rsidRDefault="001E1427" w:rsidP="001E1427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360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Высокая степень износа основных фондов, используемых при транспорт</w:t>
      </w:r>
      <w:r w:rsidRPr="001E1427">
        <w:rPr>
          <w:rFonts w:ascii="Times New Roman" w:hAnsi="Times New Roman" w:cs="Times New Roman"/>
          <w:sz w:val="24"/>
          <w:szCs w:val="24"/>
        </w:rPr>
        <w:t>и</w:t>
      </w:r>
      <w:r w:rsidRPr="001E1427">
        <w:rPr>
          <w:rFonts w:ascii="Times New Roman" w:hAnsi="Times New Roman" w:cs="Times New Roman"/>
          <w:sz w:val="24"/>
          <w:szCs w:val="24"/>
        </w:rPr>
        <w:t>ровке электроэнергии, обуславливает снижение пропускной способности  эле</w:t>
      </w:r>
      <w:r w:rsidRPr="001E1427">
        <w:rPr>
          <w:rFonts w:ascii="Times New Roman" w:hAnsi="Times New Roman" w:cs="Times New Roman"/>
          <w:sz w:val="24"/>
          <w:szCs w:val="24"/>
        </w:rPr>
        <w:t>к</w:t>
      </w:r>
      <w:r w:rsidRPr="001E1427">
        <w:rPr>
          <w:rFonts w:ascii="Times New Roman" w:hAnsi="Times New Roman" w:cs="Times New Roman"/>
          <w:sz w:val="24"/>
          <w:szCs w:val="24"/>
        </w:rPr>
        <w:t xml:space="preserve">тросетей, рост непроизводительных потерь, увеличение аварийности. </w:t>
      </w:r>
    </w:p>
    <w:p w:rsidR="001E1427" w:rsidRPr="001E1427" w:rsidRDefault="001E1427" w:rsidP="001E14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3"/>
        <w:numPr>
          <w:ilvl w:val="2"/>
          <w:numId w:val="9"/>
        </w:numPr>
        <w:tabs>
          <w:tab w:val="left" w:pos="708"/>
        </w:tabs>
        <w:spacing w:before="0" w:after="0"/>
        <w:ind w:left="0" w:hanging="11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6" w:name="_Toc246917131"/>
      <w:bookmarkStart w:id="17" w:name="_Toc246914887"/>
      <w:bookmarkStart w:id="18" w:name="_Toc246914474"/>
      <w:bookmarkStart w:id="19" w:name="_Toc153749987"/>
      <w:bookmarkStart w:id="20" w:name="_Toc279562886"/>
      <w:r w:rsidRPr="001E1427">
        <w:rPr>
          <w:rFonts w:ascii="Times New Roman" w:hAnsi="Times New Roman" w:cs="Times New Roman"/>
          <w:b w:val="0"/>
          <w:sz w:val="24"/>
          <w:szCs w:val="24"/>
        </w:rPr>
        <w:t>Теплоснабжени</w:t>
      </w:r>
      <w:bookmarkEnd w:id="16"/>
      <w:bookmarkEnd w:id="17"/>
      <w:bookmarkEnd w:id="18"/>
      <w:bookmarkEnd w:id="19"/>
      <w:r w:rsidRPr="001E1427">
        <w:rPr>
          <w:rFonts w:ascii="Times New Roman" w:hAnsi="Times New Roman" w:cs="Times New Roman"/>
          <w:b w:val="0"/>
          <w:sz w:val="24"/>
          <w:szCs w:val="24"/>
        </w:rPr>
        <w:t>е</w:t>
      </w:r>
      <w:bookmarkEnd w:id="20"/>
    </w:p>
    <w:p w:rsidR="001E1427" w:rsidRPr="001E1427" w:rsidRDefault="001E1427" w:rsidP="001E1427">
      <w:pPr>
        <w:pStyle w:val="af2"/>
        <w:rPr>
          <w:sz w:val="24"/>
        </w:rPr>
      </w:pPr>
    </w:p>
    <w:p w:rsidR="001E1427" w:rsidRPr="001E1427" w:rsidRDefault="001E1427" w:rsidP="001E14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. </w:t>
      </w:r>
      <w:bookmarkStart w:id="21" w:name="_Toc246917132"/>
      <w:bookmarkStart w:id="22" w:name="_Toc246914888"/>
      <w:bookmarkStart w:id="23" w:name="_Toc246914475"/>
      <w:bookmarkStart w:id="24" w:name="_Toc153749989"/>
      <w:r w:rsidRPr="001E1427">
        <w:rPr>
          <w:rFonts w:ascii="Times New Roman" w:hAnsi="Times New Roman" w:cs="Times New Roman"/>
          <w:sz w:val="24"/>
          <w:szCs w:val="24"/>
        </w:rPr>
        <w:t xml:space="preserve">Большая часть основных средств, эксплуатируемых при оказании услуги теплоснабжения является собственностью Подгоренского городско поселения и находится в </w:t>
      </w:r>
      <w:r w:rsidRPr="001E1427">
        <w:rPr>
          <w:rFonts w:ascii="Times New Roman" w:hAnsi="Times New Roman" w:cs="Times New Roman"/>
          <w:sz w:val="24"/>
          <w:szCs w:val="24"/>
        </w:rPr>
        <w:lastRenderedPageBreak/>
        <w:t xml:space="preserve">оперативном управлении теплоснабжающей организации  МКП «Подгоренский центр коммунальных услуг» %, в том Общий износ основных средств составляет 70% в том числе </w:t>
      </w:r>
      <w:proofErr w:type="spellStart"/>
      <w:proofErr w:type="gramStart"/>
      <w:r w:rsidRPr="001E1427">
        <w:rPr>
          <w:rFonts w:ascii="Times New Roman" w:hAnsi="Times New Roman" w:cs="Times New Roman"/>
          <w:sz w:val="24"/>
          <w:szCs w:val="24"/>
        </w:rPr>
        <w:t>числе</w:t>
      </w:r>
      <w:proofErr w:type="spellEnd"/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сетей – 72%.</w:t>
      </w:r>
    </w:p>
    <w:p w:rsidR="001E1427" w:rsidRPr="001E1427" w:rsidRDefault="001E1427" w:rsidP="001E14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Общий объем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, поставляемой МКП «Подгоренский центр коммунальных услуг» для потребителей Подгоренского городского поселения составляет 15,64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>кал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в год. </w:t>
      </w:r>
      <w:r w:rsidRPr="001E1427">
        <w:rPr>
          <w:rFonts w:ascii="Times New Roman" w:hAnsi="Times New Roman" w:cs="Times New Roman"/>
          <w:bCs/>
          <w:iCs/>
          <w:sz w:val="24"/>
          <w:szCs w:val="24"/>
        </w:rPr>
        <w:t>Структура потребителей сложилась следу</w:t>
      </w:r>
      <w:r w:rsidRPr="001E1427">
        <w:rPr>
          <w:rFonts w:ascii="Times New Roman" w:hAnsi="Times New Roman" w:cs="Times New Roman"/>
          <w:bCs/>
          <w:iCs/>
          <w:sz w:val="24"/>
          <w:szCs w:val="24"/>
        </w:rPr>
        <w:t>ю</w:t>
      </w:r>
      <w:r w:rsidRPr="001E1427">
        <w:rPr>
          <w:rFonts w:ascii="Times New Roman" w:hAnsi="Times New Roman" w:cs="Times New Roman"/>
          <w:bCs/>
          <w:iCs/>
          <w:sz w:val="24"/>
          <w:szCs w:val="24"/>
        </w:rPr>
        <w:t>щим образом: население – 74%, бюджетные организации – 21%, хозяйству</w:t>
      </w:r>
      <w:r w:rsidRPr="001E1427">
        <w:rPr>
          <w:rFonts w:ascii="Times New Roman" w:hAnsi="Times New Roman" w:cs="Times New Roman"/>
          <w:bCs/>
          <w:iCs/>
          <w:sz w:val="24"/>
          <w:szCs w:val="24"/>
        </w:rPr>
        <w:t>ю</w:t>
      </w:r>
      <w:r w:rsidRPr="001E1427">
        <w:rPr>
          <w:rFonts w:ascii="Times New Roman" w:hAnsi="Times New Roman" w:cs="Times New Roman"/>
          <w:bCs/>
          <w:iCs/>
          <w:sz w:val="24"/>
          <w:szCs w:val="24"/>
        </w:rPr>
        <w:t>щие субъекты – 5%.</w:t>
      </w:r>
    </w:p>
    <w:p w:rsidR="001E1427" w:rsidRPr="001E1427" w:rsidRDefault="001E1427" w:rsidP="001E14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Таблица № 3</w:t>
      </w:r>
    </w:p>
    <w:p w:rsidR="001E1427" w:rsidRPr="001E1427" w:rsidRDefault="001E1427" w:rsidP="001E1427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>Основные средства, используемые для оказания услуги теплоснабжения</w:t>
      </w:r>
    </w:p>
    <w:tbl>
      <w:tblPr>
        <w:tblW w:w="10002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637"/>
        <w:gridCol w:w="1583"/>
        <w:gridCol w:w="1800"/>
        <w:gridCol w:w="1537"/>
        <w:gridCol w:w="1481"/>
        <w:gridCol w:w="1445"/>
        <w:gridCol w:w="1519"/>
      </w:tblGrid>
      <w:tr w:rsidR="001E1427" w:rsidRPr="001E1427" w:rsidTr="00351549">
        <w:trPr>
          <w:trHeight w:val="127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Общая пл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щадь, кв.м., общая длина сетей, </w:t>
            </w: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Год ввода в эксплуат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цию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Балансовая 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</w:t>
            </w:r>
          </w:p>
        </w:tc>
      </w:tr>
      <w:tr w:rsidR="001E1427" w:rsidRPr="001E1427" w:rsidTr="00351549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Произво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ственные зд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Газовая,2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19410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3330,42</w:t>
            </w:r>
          </w:p>
        </w:tc>
      </w:tr>
      <w:tr w:rsidR="001E1427" w:rsidRPr="001E1427" w:rsidTr="00351549">
        <w:trPr>
          <w:trHeight w:val="100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Здание ЦТП-2 (котельная № 12)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Ленина,21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217300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33331,74</w:t>
            </w:r>
          </w:p>
        </w:tc>
      </w:tr>
      <w:tr w:rsidR="001E1427" w:rsidRPr="001E1427" w:rsidTr="00351549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Здание котел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ной № 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Школьная,1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1210386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556542,3</w:t>
            </w:r>
          </w:p>
        </w:tc>
      </w:tr>
      <w:tr w:rsidR="001E1427" w:rsidRPr="001E1427" w:rsidTr="00351549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Теплотрасса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176739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83" w:type="dxa"/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Здание  котел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ной ЦРБ № 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Калинина,21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4616990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3747702</w:t>
            </w:r>
          </w:p>
        </w:tc>
      </w:tr>
      <w:tr w:rsidR="001E1427" w:rsidRPr="001E1427" w:rsidTr="00351549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Квартальная теплотрасса жилого посёлка №1,2,3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8200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1427" w:rsidRPr="001E1427" w:rsidRDefault="001E1427" w:rsidP="001E14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E1427" w:rsidRPr="001E1427" w:rsidRDefault="001E1427" w:rsidP="001E1427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outlineLvl w:val="2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1E1427" w:rsidRPr="001E1427" w:rsidRDefault="001E1427" w:rsidP="001E1427">
      <w:pPr>
        <w:pStyle w:val="a3"/>
        <w:numPr>
          <w:ilvl w:val="2"/>
          <w:numId w:val="9"/>
        </w:numPr>
        <w:ind w:left="0" w:hanging="11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5" w:name="_Toc279562887"/>
      <w:r w:rsidRPr="001E1427">
        <w:rPr>
          <w:rFonts w:ascii="Times New Roman" w:hAnsi="Times New Roman" w:cs="Times New Roman"/>
          <w:sz w:val="24"/>
          <w:szCs w:val="24"/>
        </w:rPr>
        <w:t>Водоснабжени</w:t>
      </w:r>
      <w:bookmarkEnd w:id="21"/>
      <w:bookmarkEnd w:id="22"/>
      <w:bookmarkEnd w:id="23"/>
      <w:bookmarkEnd w:id="24"/>
      <w:r w:rsidRPr="001E1427">
        <w:rPr>
          <w:rFonts w:ascii="Times New Roman" w:hAnsi="Times New Roman" w:cs="Times New Roman"/>
          <w:sz w:val="24"/>
          <w:szCs w:val="24"/>
        </w:rPr>
        <w:t>е</w:t>
      </w:r>
      <w:bookmarkEnd w:id="25"/>
    </w:p>
    <w:p w:rsidR="001E1427" w:rsidRPr="001E1427" w:rsidRDefault="001E1427" w:rsidP="001E1427">
      <w:pPr>
        <w:pStyle w:val="a3"/>
        <w:jc w:val="both"/>
        <w:outlineLvl w:val="2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1E1427" w:rsidRPr="001E1427" w:rsidRDefault="001E1427" w:rsidP="001E1427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bookmarkStart w:id="26" w:name="_Toc246917133"/>
      <w:bookmarkStart w:id="27" w:name="_Toc246914889"/>
      <w:bookmarkStart w:id="28" w:name="_Toc246914476"/>
      <w:bookmarkStart w:id="29" w:name="_Toc153749991"/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>Источником водоснабжения поселения являются подземные воды.</w:t>
      </w:r>
    </w:p>
    <w:p w:rsidR="001E1427" w:rsidRPr="001E1427" w:rsidRDefault="001E1427" w:rsidP="001E1427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>Одной из наиболее острых проблем Подгоренского городского поселения является недостаток соответствующей санитарным нормам и правилам пить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е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вой воды. Протяжение 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lastRenderedPageBreak/>
        <w:t>водопроводов - 21,9 км, отпуск воды за год всем потр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е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бителям - 0,35 </w:t>
      </w:r>
      <w:proofErr w:type="spellStart"/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млн</w:t>
      </w:r>
      <w:proofErr w:type="gramStart"/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.к</w:t>
      </w:r>
      <w:proofErr w:type="gramEnd"/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уб.м</w:t>
      </w:r>
      <w:proofErr w:type="spellEnd"/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том числе населению 0,29 </w:t>
      </w:r>
      <w:proofErr w:type="spellStart"/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млн.куб.м</w:t>
      </w:r>
      <w:proofErr w:type="spellEnd"/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, среднесуто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ч</w:t>
      </w: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>ный отпуск воды на 1 жителя 106 литров в сутки.</w:t>
      </w:r>
    </w:p>
    <w:p w:rsidR="001E1427" w:rsidRPr="001E1427" w:rsidRDefault="001E1427" w:rsidP="001E1427">
      <w:pPr>
        <w:pStyle w:val="a3"/>
        <w:ind w:firstLine="708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1E142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Система водоснабжения поселения централизованная, объединенная для хозяйственно-питьевых и противопожарных нужд. </w:t>
      </w:r>
    </w:p>
    <w:p w:rsidR="001E1427" w:rsidRPr="001E1427" w:rsidRDefault="001E1427" w:rsidP="001E14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Глубина залегания водоносного горизонта составляет от 10 до 120 м, в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доупорным горизонтом являются глинистые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мело-мергелистые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отложения с включением железисто-марганцевых конкреций кальция. </w:t>
      </w:r>
    </w:p>
    <w:p w:rsidR="001E1427" w:rsidRPr="001E1427" w:rsidRDefault="001E1427" w:rsidP="001E142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 таблице № 4 приведен перечень основных средств, используемых МКП «Подгоренский центр коммунальных услуг» для оказания услуги водоснабж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ния. Большинство  объектов водоснабжения построены в 60-70 годы и имеют  высокую степень морального и материального износа.</w:t>
      </w:r>
    </w:p>
    <w:p w:rsidR="001E1427" w:rsidRPr="001E1427" w:rsidRDefault="001E1427" w:rsidP="001E1427">
      <w:pPr>
        <w:pStyle w:val="aff4"/>
        <w:ind w:left="1080"/>
        <w:jc w:val="right"/>
        <w:rPr>
          <w:rFonts w:ascii="Times New Roman" w:hAnsi="Times New Roman"/>
          <w:sz w:val="24"/>
          <w:szCs w:val="24"/>
        </w:rPr>
      </w:pPr>
    </w:p>
    <w:p w:rsidR="001E1427" w:rsidRPr="001E1427" w:rsidRDefault="001E1427" w:rsidP="001E1427">
      <w:pPr>
        <w:pStyle w:val="aff4"/>
        <w:ind w:left="1080"/>
        <w:jc w:val="right"/>
        <w:rPr>
          <w:rFonts w:ascii="Times New Roman" w:hAnsi="Times New Roman"/>
          <w:sz w:val="24"/>
          <w:szCs w:val="24"/>
        </w:rPr>
      </w:pPr>
      <w:r w:rsidRPr="001E1427">
        <w:rPr>
          <w:rFonts w:ascii="Times New Roman" w:hAnsi="Times New Roman"/>
          <w:sz w:val="24"/>
          <w:szCs w:val="24"/>
        </w:rPr>
        <w:t>Таблица № 4</w:t>
      </w:r>
    </w:p>
    <w:p w:rsidR="001E1427" w:rsidRPr="001E1427" w:rsidRDefault="001E1427" w:rsidP="001E1427">
      <w:pPr>
        <w:pStyle w:val="aff4"/>
        <w:ind w:left="0"/>
        <w:rPr>
          <w:rFonts w:ascii="Times New Roman" w:hAnsi="Times New Roman"/>
          <w:b/>
          <w:sz w:val="24"/>
          <w:szCs w:val="24"/>
        </w:rPr>
      </w:pPr>
      <w:r w:rsidRPr="001E1427">
        <w:rPr>
          <w:rFonts w:ascii="Times New Roman" w:hAnsi="Times New Roman"/>
          <w:b/>
          <w:sz w:val="24"/>
          <w:szCs w:val="24"/>
        </w:rPr>
        <w:t xml:space="preserve">Основные средства, используемые при оказании услуги водоснабжения </w:t>
      </w:r>
    </w:p>
    <w:tbl>
      <w:tblPr>
        <w:tblW w:w="101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720"/>
        <w:gridCol w:w="1980"/>
        <w:gridCol w:w="2040"/>
        <w:gridCol w:w="1200"/>
        <w:gridCol w:w="1192"/>
        <w:gridCol w:w="1556"/>
        <w:gridCol w:w="1452"/>
      </w:tblGrid>
      <w:tr w:rsidR="001E1427" w:rsidRPr="001E1427" w:rsidTr="00351549">
        <w:trPr>
          <w:trHeight w:val="1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нахождение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Общая площадь, кв.м., 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щая длина сетей, </w:t>
            </w: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Год ввода в эксплу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тацию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Башня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2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Водопровод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3268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 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Новопавловка,38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5932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 1,2,3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 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12042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Вокзальная,113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203426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167018,75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 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Строителей, 5-б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8672,3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 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Строителей, 5-б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5480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 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Ленина,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24301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№-8-а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Ленина,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24301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Арт. скважина № 8-б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Ленина,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267513,3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Артскважина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Строителей, 5-а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527053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591581,16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Артскважина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№ 11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9455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Подгоренский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701 м"/>
              </w:smartTagPr>
              <w:r w:rsidRPr="001E1427">
                <w:rPr>
                  <w:rFonts w:ascii="Times New Roman" w:hAnsi="Times New Roman" w:cs="Times New Roman"/>
                  <w:sz w:val="24"/>
                  <w:szCs w:val="24"/>
                </w:rPr>
                <w:t>12701 м</w:t>
              </w:r>
            </w:smartTag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571879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596 м"/>
              </w:smartTagPr>
              <w:r w:rsidRPr="001E1427">
                <w:rPr>
                  <w:rFonts w:ascii="Times New Roman" w:hAnsi="Times New Roman" w:cs="Times New Roman"/>
                  <w:sz w:val="24"/>
                  <w:szCs w:val="24"/>
                </w:rPr>
                <w:t>5596 м</w:t>
              </w:r>
            </w:smartTag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Водопроводная скважина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Есенина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Водозаборная скв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жина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2002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723457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736459,62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Луговая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 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гунн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Пер. Аптечный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Башня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пер. Пионерский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157357,98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1427" w:rsidRPr="001E1427" w:rsidRDefault="001E1427" w:rsidP="001E1427">
            <w:pPr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Башня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Подгоренский</w:t>
            </w:r>
          </w:p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Вокзальная,113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157357,98</w:t>
            </w:r>
          </w:p>
        </w:tc>
      </w:tr>
    </w:tbl>
    <w:p w:rsidR="001E1427" w:rsidRPr="001E1427" w:rsidRDefault="001E1427" w:rsidP="001E14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0" w:name="_Toc279562888"/>
      <w:proofErr w:type="spellStart"/>
      <w:r w:rsidRPr="001E1427">
        <w:rPr>
          <w:rFonts w:ascii="Times New Roman" w:hAnsi="Times New Roman" w:cs="Times New Roman"/>
          <w:sz w:val="24"/>
          <w:szCs w:val="24"/>
        </w:rPr>
        <w:t>1.1.4.Водоотведени</w:t>
      </w:r>
      <w:bookmarkEnd w:id="26"/>
      <w:bookmarkEnd w:id="27"/>
      <w:bookmarkEnd w:id="28"/>
      <w:r w:rsidRPr="001E1427">
        <w:rPr>
          <w:rFonts w:ascii="Times New Roman" w:hAnsi="Times New Roman" w:cs="Times New Roman"/>
          <w:sz w:val="24"/>
          <w:szCs w:val="24"/>
        </w:rPr>
        <w:t>е</w:t>
      </w:r>
      <w:bookmarkEnd w:id="30"/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и очистка сточных вод</w:t>
      </w:r>
    </w:p>
    <w:p w:rsidR="001E1427" w:rsidRPr="001E1427" w:rsidRDefault="001E1427" w:rsidP="001E1427">
      <w:pPr>
        <w:pStyle w:val="a3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</w:p>
    <w:p w:rsidR="001E1427" w:rsidRPr="001E1427" w:rsidRDefault="001E1427" w:rsidP="001E14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153749998"/>
      <w:bookmarkStart w:id="32" w:name="_Toc246917134"/>
      <w:bookmarkStart w:id="33" w:name="_Toc246914890"/>
      <w:bookmarkStart w:id="34" w:name="_Toc246914477"/>
      <w:bookmarkEnd w:id="29"/>
      <w:r w:rsidRPr="001E1427">
        <w:rPr>
          <w:rFonts w:ascii="Times New Roman" w:hAnsi="Times New Roman" w:cs="Times New Roman"/>
          <w:sz w:val="24"/>
          <w:szCs w:val="24"/>
        </w:rPr>
        <w:t xml:space="preserve">Система водоотведения Подгоренского городского поселения включает в себя сбор и транспортировку и очистку сточных вод, которая эксплуатируется  МКП «Подгоренский центр коммунальных услуг. Хозяйственно-бытовые стоки отводятся от абонентов по самотечным внутридомовым, внутриквартальным и сборным сетям к двум канализационным насосным станциям, далее сточные воды  по напорным коллекторам перекачиваются на очистные сооружения. </w:t>
      </w:r>
    </w:p>
    <w:p w:rsidR="001E1427" w:rsidRPr="001E1427" w:rsidRDefault="001E1427" w:rsidP="001E1427">
      <w:pPr>
        <w:pStyle w:val="a3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35" w:name="_Toc279440414"/>
      <w:bookmarkStart w:id="36" w:name="_Toc279440644"/>
      <w:bookmarkStart w:id="37" w:name="_Toc279562616"/>
      <w:bookmarkStart w:id="38" w:name="_Toc279562819"/>
      <w:bookmarkStart w:id="39" w:name="_Toc279562889"/>
      <w:r w:rsidRPr="001E1427">
        <w:rPr>
          <w:rFonts w:ascii="Times New Roman" w:hAnsi="Times New Roman" w:cs="Times New Roman"/>
          <w:sz w:val="24"/>
          <w:szCs w:val="24"/>
        </w:rPr>
        <w:t>Общая протяженность канализационных сетей составляет  18,1 км, в том числе:  напорные коллекторы – 3,54 км.  уличная канализационная сеть  -  14,56 км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мощность канализационных насосных станций составляет: КНС №1-250.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м</w:t>
      </w:r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в час; </w:t>
      </w:r>
      <w:bookmarkEnd w:id="35"/>
      <w:bookmarkEnd w:id="36"/>
      <w:bookmarkEnd w:id="37"/>
      <w:bookmarkEnd w:id="38"/>
      <w:bookmarkEnd w:id="39"/>
      <w:r w:rsidRPr="001E1427">
        <w:rPr>
          <w:rFonts w:ascii="Times New Roman" w:hAnsi="Times New Roman" w:cs="Times New Roman"/>
          <w:sz w:val="24"/>
          <w:szCs w:val="24"/>
        </w:rPr>
        <w:t xml:space="preserve">КНС №2-400.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м</w:t>
      </w:r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в час. Эксплуатируемые КНС имеют 100%  износ и требуют реконструкции. </w:t>
      </w:r>
    </w:p>
    <w:p w:rsidR="001E1427" w:rsidRPr="001E1427" w:rsidRDefault="001E1427" w:rsidP="001E1427">
      <w:pPr>
        <w:pStyle w:val="a3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Очистные сооружения искусственной биологической очистки имеют пр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ектную мощность 4,2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сутки, построены по типовому проекту 902-03-13 разработанному проектным институтом ЦНИИЭГТ инженерного оборудов</w:t>
      </w:r>
      <w:r w:rsidRPr="001E1427">
        <w:rPr>
          <w:rFonts w:ascii="Times New Roman" w:hAnsi="Times New Roman" w:cs="Times New Roman"/>
          <w:sz w:val="24"/>
          <w:szCs w:val="24"/>
        </w:rPr>
        <w:t>а</w:t>
      </w:r>
      <w:r w:rsidRPr="001E1427">
        <w:rPr>
          <w:rFonts w:ascii="Times New Roman" w:hAnsi="Times New Roman" w:cs="Times New Roman"/>
          <w:sz w:val="24"/>
          <w:szCs w:val="24"/>
        </w:rPr>
        <w:t>ния, введены в эксплуатацию в 1979 году. Все основные объекты очистных с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оружений требуют ремонта. </w:t>
      </w:r>
    </w:p>
    <w:p w:rsidR="001E1427" w:rsidRPr="001E1427" w:rsidRDefault="001E1427" w:rsidP="001E1427">
      <w:pPr>
        <w:pStyle w:val="a3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40" w:name="_Toc279440415"/>
      <w:bookmarkStart w:id="41" w:name="_Toc279440645"/>
      <w:bookmarkStart w:id="42" w:name="_Toc279562617"/>
      <w:bookmarkStart w:id="43" w:name="_Toc279562820"/>
      <w:bookmarkStart w:id="44" w:name="_Toc279562890"/>
      <w:r w:rsidRPr="001E1427">
        <w:rPr>
          <w:rFonts w:ascii="Times New Roman" w:hAnsi="Times New Roman" w:cs="Times New Roman"/>
          <w:sz w:val="24"/>
          <w:szCs w:val="24"/>
        </w:rPr>
        <w:t>В таблице № 5, №6 приведен перечень основных средств, используемых в процессе оказания услуги водоотведения</w:t>
      </w:r>
      <w:bookmarkEnd w:id="40"/>
      <w:bookmarkEnd w:id="41"/>
      <w:bookmarkEnd w:id="42"/>
      <w:bookmarkEnd w:id="43"/>
      <w:bookmarkEnd w:id="44"/>
      <w:r w:rsidRPr="001E14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водоочиска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</w:t>
      </w:r>
    </w:p>
    <w:p w:rsidR="001E1427" w:rsidRPr="001E1427" w:rsidRDefault="001E1427" w:rsidP="001E14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Таблица № 5 </w:t>
      </w:r>
    </w:p>
    <w:p w:rsidR="001E1427" w:rsidRPr="001E1427" w:rsidRDefault="001E1427" w:rsidP="001E1427">
      <w:pPr>
        <w:pStyle w:val="aff4"/>
        <w:rPr>
          <w:rFonts w:ascii="Times New Roman" w:hAnsi="Times New Roman"/>
          <w:b/>
          <w:sz w:val="24"/>
          <w:szCs w:val="24"/>
        </w:rPr>
      </w:pPr>
      <w:r w:rsidRPr="001E1427">
        <w:rPr>
          <w:rFonts w:ascii="Times New Roman" w:hAnsi="Times New Roman"/>
          <w:b/>
          <w:sz w:val="24"/>
          <w:szCs w:val="24"/>
        </w:rPr>
        <w:t xml:space="preserve">Основные средства, используемые при оказании услуги водоотведения </w:t>
      </w:r>
    </w:p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720"/>
        <w:gridCol w:w="1980"/>
        <w:gridCol w:w="1440"/>
        <w:gridCol w:w="1440"/>
        <w:gridCol w:w="882"/>
        <w:gridCol w:w="1998"/>
        <w:gridCol w:w="1542"/>
      </w:tblGrid>
      <w:tr w:rsidR="001E1427" w:rsidRPr="001E1427" w:rsidTr="00351549">
        <w:trPr>
          <w:trHeight w:val="1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нахождение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Общая пл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щадь, кв.м., общая длина сетей, </w:t>
            </w: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Год ввода в эксплу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тацию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</w:t>
            </w:r>
          </w:p>
        </w:tc>
      </w:tr>
      <w:tr w:rsidR="001E1427" w:rsidRPr="001E1427" w:rsidTr="00351549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Сети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кализации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и  самотечные колле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тор 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№1,2,3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6371м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286700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Насосная станция КНС-2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пос. Цемзав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Канализационный коллектор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56063,22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Самотечный ко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лектор КНС-2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Самотечный ко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лектор КНС-1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Напорный колле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тор КНС-2 до очистных сооруж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1853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5477,76</w:t>
            </w:r>
          </w:p>
        </w:tc>
      </w:tr>
      <w:tr w:rsidR="001E1427" w:rsidRPr="001E1427" w:rsidTr="00351549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27" w:rsidRPr="001E1427" w:rsidRDefault="001E1427" w:rsidP="00351549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Напорный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коллекор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КНС-1 до очистных сооружений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1427" w:rsidRPr="001E1427" w:rsidRDefault="001E1427" w:rsidP="001E14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1E1427" w:rsidRPr="001E1427" w:rsidRDefault="001E1427" w:rsidP="001E14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1E1427" w:rsidRPr="001E1427" w:rsidRDefault="001E1427" w:rsidP="001E14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Таблица №6</w:t>
      </w:r>
    </w:p>
    <w:p w:rsidR="001E1427" w:rsidRPr="001E1427" w:rsidRDefault="001E1427" w:rsidP="001E1427">
      <w:pPr>
        <w:pStyle w:val="aff4"/>
        <w:rPr>
          <w:rFonts w:ascii="Times New Roman" w:hAnsi="Times New Roman"/>
          <w:b/>
          <w:sz w:val="24"/>
          <w:szCs w:val="24"/>
        </w:rPr>
      </w:pPr>
      <w:r w:rsidRPr="001E1427">
        <w:rPr>
          <w:rFonts w:ascii="Times New Roman" w:hAnsi="Times New Roman"/>
          <w:b/>
          <w:sz w:val="24"/>
          <w:szCs w:val="24"/>
        </w:rPr>
        <w:t xml:space="preserve">             Основные средства, используемые при оказании услуги водоочистка </w:t>
      </w:r>
    </w:p>
    <w:p w:rsidR="001E1427" w:rsidRPr="001E1427" w:rsidRDefault="001E1427" w:rsidP="001E1427">
      <w:pPr>
        <w:rPr>
          <w:rFonts w:ascii="Times New Roman" w:hAnsi="Times New Roman" w:cs="Times New Roman"/>
          <w:b/>
          <w:sz w:val="24"/>
          <w:szCs w:val="24"/>
        </w:rPr>
      </w:pPr>
      <w:r w:rsidRPr="001E14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36"/>
        <w:gridCol w:w="1005"/>
        <w:gridCol w:w="708"/>
        <w:gridCol w:w="2268"/>
        <w:gridCol w:w="1810"/>
        <w:gridCol w:w="1409"/>
      </w:tblGrid>
      <w:tr w:rsidR="001E1427" w:rsidRPr="001E1427" w:rsidTr="003515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объекта, инве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тарный номер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Пл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щадь </w:t>
            </w:r>
            <w:proofErr w:type="spell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В.м</w:t>
            </w:r>
            <w:proofErr w:type="spell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тер об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(условный) номер в соответствии со свидетельством о государственной регистрации пр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Номер, дата выдачи св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детельства о государстве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ной регистр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Остато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ная сто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</w:p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E1427" w:rsidRPr="001E1427" w:rsidTr="003515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Нежилое здание (Здание бытового корпуса), 208007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36-36-25/006/2005-141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964860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169553,56</w:t>
            </w:r>
          </w:p>
        </w:tc>
      </w:tr>
      <w:tr w:rsidR="001E1427" w:rsidRPr="001E1427" w:rsidTr="003515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Нежилое здание (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Хлораторная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), 108001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36-36-25/006/2005-140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964863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11084,28</w:t>
            </w:r>
          </w:p>
        </w:tc>
      </w:tr>
      <w:tr w:rsidR="001E1427" w:rsidRPr="001E1427" w:rsidTr="003515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(Здание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очистных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), 108002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36-36-25/006/2005-139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964864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29857,76</w:t>
            </w:r>
          </w:p>
        </w:tc>
      </w:tr>
      <w:tr w:rsidR="001E1427" w:rsidRPr="001E1427" w:rsidTr="003515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Нежилое здание (Здание очистных сооружений), 108007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36-36-25/006/2005-142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964861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</w:tr>
    </w:tbl>
    <w:p w:rsidR="001E1427" w:rsidRPr="001E1427" w:rsidRDefault="001E1427" w:rsidP="001E1427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94"/>
        <w:gridCol w:w="956"/>
        <w:gridCol w:w="1013"/>
        <w:gridCol w:w="2268"/>
        <w:gridCol w:w="1843"/>
        <w:gridCol w:w="1120"/>
      </w:tblGrid>
      <w:tr w:rsidR="001E1427" w:rsidRPr="001E1427" w:rsidTr="003515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объекта,  инве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тарный номер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Пл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щадь </w:t>
            </w:r>
            <w:proofErr w:type="spell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В.м</w:t>
            </w:r>
            <w:proofErr w:type="spell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Литер объе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(условный) номер в соответствии со свидетельством о государственной регистрации пр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Номер, дата выдачи свид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тельства о государстве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ной регистр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Ост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точная сто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</w:p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1E1427" w:rsidRPr="001E1427" w:rsidTr="003515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Сооружение  (Первичный отстойник (очис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ные сооружения), 208011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964859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1E1427" w:rsidRPr="001E1427" w:rsidTr="003515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Сооружение (Песколовка очис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ных сооружений), 208002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964885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8478,36</w:t>
            </w:r>
          </w:p>
        </w:tc>
      </w:tr>
      <w:tr w:rsidR="001E1427" w:rsidRPr="001E1427" w:rsidTr="003515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Автодорожная площадка, 208001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12А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13А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964865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15144,68</w:t>
            </w:r>
          </w:p>
        </w:tc>
      </w:tr>
      <w:tr w:rsidR="001E1427" w:rsidRPr="001E1427" w:rsidTr="003515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Сооружение (Биологические пруды доочистки сточных вод), 208021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964737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36850,24</w:t>
            </w:r>
          </w:p>
        </w:tc>
      </w:tr>
    </w:tbl>
    <w:p w:rsidR="001E1427" w:rsidRPr="001E1427" w:rsidRDefault="001E1427" w:rsidP="001E14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427" w:rsidRPr="001E1427" w:rsidRDefault="001E1427" w:rsidP="001E14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427" w:rsidRPr="001E1427" w:rsidRDefault="001E1427" w:rsidP="001E14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502"/>
        <w:gridCol w:w="850"/>
        <w:gridCol w:w="851"/>
        <w:gridCol w:w="2410"/>
        <w:gridCol w:w="1649"/>
        <w:gridCol w:w="1080"/>
      </w:tblGrid>
      <w:tr w:rsidR="001E1427" w:rsidRPr="001E1427" w:rsidTr="0035154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екта, 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</w:t>
            </w:r>
            <w:proofErr w:type="spellStart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В.м</w:t>
            </w:r>
            <w:proofErr w:type="spellEnd"/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тер об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(условный) номер в соответствии со свидетельством о государственной регистрации права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Номер, дата выдачи св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детельства о госуда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ственной р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гистрации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Ост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точная сто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</w:p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1E1427" w:rsidRPr="001E1427" w:rsidTr="0035154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Инженерные сети (Трубопровод оч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щенных сточных вод (ранее канализация на очистные сооруж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ния)) 308005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прот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жен-</w:t>
            </w:r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93 м"/>
              </w:smartTagPr>
              <w:r w:rsidRPr="001E1427">
                <w:rPr>
                  <w:rFonts w:ascii="Times New Roman" w:hAnsi="Times New Roman" w:cs="Times New Roman"/>
                  <w:sz w:val="24"/>
                  <w:szCs w:val="24"/>
                </w:rPr>
                <w:t>493 м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36-36-25/006/2005-143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964881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5720,44</w:t>
            </w:r>
          </w:p>
        </w:tc>
      </w:tr>
      <w:tr w:rsidR="001E1427" w:rsidRPr="001E1427" w:rsidTr="0035154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Инженерные сети (Тепловые сети) 307002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прот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жен-</w:t>
            </w:r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72 м"/>
              </w:smartTagPr>
              <w:r w:rsidRPr="001E1427">
                <w:rPr>
                  <w:rFonts w:ascii="Times New Roman" w:hAnsi="Times New Roman" w:cs="Times New Roman"/>
                  <w:sz w:val="24"/>
                  <w:szCs w:val="24"/>
                </w:rPr>
                <w:t>472 м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36-36-25/006/2005-140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964880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--- </w:t>
            </w:r>
          </w:p>
        </w:tc>
      </w:tr>
      <w:tr w:rsidR="001E1427" w:rsidRPr="001E1427" w:rsidTr="0035154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Инженерные сети (Водопроводные с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ти) 308009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прот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жен-</w:t>
            </w:r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48 м"/>
              </w:smartTagPr>
              <w:r w:rsidRPr="001E1427">
                <w:rPr>
                  <w:rFonts w:ascii="Times New Roman" w:hAnsi="Times New Roman" w:cs="Times New Roman"/>
                  <w:sz w:val="24"/>
                  <w:szCs w:val="24"/>
                </w:rPr>
                <w:t>448 м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36-36-25/006/2005-141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36 – АБ 964879 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23.07.2008г</w:t>
            </w:r>
            <w:proofErr w:type="spellEnd"/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1606,12</w:t>
            </w:r>
          </w:p>
        </w:tc>
      </w:tr>
      <w:tr w:rsidR="001E1427" w:rsidRPr="001E1427" w:rsidTr="0035154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Сооружение (Труб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провод очищенных сточных вод) 308004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прот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214 м"/>
              </w:smartTagPr>
              <w:r w:rsidRPr="001E1427">
                <w:rPr>
                  <w:rFonts w:ascii="Times New Roman" w:hAnsi="Times New Roman" w:cs="Times New Roman"/>
                  <w:sz w:val="24"/>
                  <w:szCs w:val="24"/>
                </w:rPr>
                <w:t>214 м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69А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36-36-25/001/2005-177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36 – АБ  964804</w:t>
            </w:r>
          </w:p>
          <w:p w:rsidR="001E1427" w:rsidRPr="001E1427" w:rsidRDefault="001E1427" w:rsidP="0035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18.07.2008г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27" w:rsidRPr="001E1427" w:rsidRDefault="001E1427" w:rsidP="0035154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1E1427" w:rsidRPr="001E1427" w:rsidRDefault="001E1427" w:rsidP="001E1427">
      <w:pPr>
        <w:pStyle w:val="a3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5" w:name="_Toc279562893"/>
      <w:r w:rsidRPr="001E1427">
        <w:rPr>
          <w:rFonts w:ascii="Times New Roman" w:hAnsi="Times New Roman" w:cs="Times New Roman"/>
          <w:sz w:val="24"/>
          <w:szCs w:val="24"/>
        </w:rPr>
        <w:t>1.1.5 Утилизация (захоронение) твердых бытовых отходов</w:t>
      </w:r>
      <w:bookmarkEnd w:id="31"/>
      <w:bookmarkEnd w:id="32"/>
      <w:bookmarkEnd w:id="33"/>
      <w:bookmarkEnd w:id="34"/>
      <w:bookmarkEnd w:id="45"/>
    </w:p>
    <w:p w:rsidR="001E1427" w:rsidRPr="001E1427" w:rsidRDefault="001E1427" w:rsidP="001E1427">
      <w:pPr>
        <w:pStyle w:val="a3"/>
        <w:spacing w:line="360" w:lineRule="auto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Утилизацию (захоронение) твердых бытовых отходов на территории Подгоренского городского поселения осуществляет ООО «Подгоренский комм</w:t>
      </w:r>
      <w:r w:rsidRPr="001E1427">
        <w:rPr>
          <w:rFonts w:ascii="Times New Roman" w:hAnsi="Times New Roman" w:cs="Times New Roman"/>
          <w:sz w:val="24"/>
          <w:szCs w:val="24"/>
        </w:rPr>
        <w:t>у</w:t>
      </w:r>
      <w:r w:rsidRPr="001E1427">
        <w:rPr>
          <w:rFonts w:ascii="Times New Roman" w:hAnsi="Times New Roman" w:cs="Times New Roman"/>
          <w:sz w:val="24"/>
          <w:szCs w:val="24"/>
        </w:rPr>
        <w:t xml:space="preserve">нальный центр».  </w:t>
      </w:r>
    </w:p>
    <w:p w:rsidR="001E1427" w:rsidRPr="001E1427" w:rsidRDefault="001E1427" w:rsidP="001E142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ab/>
        <w:t xml:space="preserve">Площадь полигона для захоронения ТБО составляет 2 га. Проектная мощность полигона    40,715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тыс.м3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 За пять лет эксплуатации отходами запо</w:t>
      </w:r>
      <w:r w:rsidRPr="001E1427">
        <w:rPr>
          <w:rFonts w:ascii="Times New Roman" w:hAnsi="Times New Roman" w:cs="Times New Roman"/>
          <w:sz w:val="24"/>
          <w:szCs w:val="24"/>
        </w:rPr>
        <w:t>л</w:t>
      </w:r>
      <w:r w:rsidRPr="001E1427">
        <w:rPr>
          <w:rFonts w:ascii="Times New Roman" w:hAnsi="Times New Roman" w:cs="Times New Roman"/>
          <w:sz w:val="24"/>
          <w:szCs w:val="24"/>
        </w:rPr>
        <w:t>нено 33 % от проектного объёма.</w:t>
      </w:r>
    </w:p>
    <w:p w:rsidR="001E1427" w:rsidRPr="001E1427" w:rsidRDefault="001E1427" w:rsidP="001E142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ab/>
        <w:t xml:space="preserve">Общий объем утилизации в год  11,1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, из них: 7,3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т.м</w:t>
      </w:r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spellEnd"/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E1427">
        <w:rPr>
          <w:rFonts w:ascii="Times New Roman" w:hAnsi="Times New Roman" w:cs="Times New Roman"/>
          <w:sz w:val="24"/>
          <w:szCs w:val="24"/>
        </w:rPr>
        <w:t xml:space="preserve">– население, 1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т.м</w:t>
      </w:r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spellEnd"/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E1427">
        <w:rPr>
          <w:rFonts w:ascii="Times New Roman" w:hAnsi="Times New Roman" w:cs="Times New Roman"/>
          <w:sz w:val="24"/>
          <w:szCs w:val="24"/>
        </w:rPr>
        <w:t xml:space="preserve">бюджетные  организации, 2,8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т.м</w:t>
      </w:r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spellEnd"/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1E1427">
        <w:rPr>
          <w:rFonts w:ascii="Times New Roman" w:hAnsi="Times New Roman" w:cs="Times New Roman"/>
          <w:sz w:val="24"/>
          <w:szCs w:val="24"/>
        </w:rPr>
        <w:t xml:space="preserve">- прочие потребители. Ожидаемый  накопленный объем захороненных твердых бытовых отходов  к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01.01.2017г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 с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ставит  -  55,5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E14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spellEnd"/>
    </w:p>
    <w:p w:rsidR="001E1427" w:rsidRPr="001E1427" w:rsidRDefault="001E1427" w:rsidP="001E142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ab/>
      </w:r>
    </w:p>
    <w:p w:rsidR="001E1427" w:rsidRPr="001E1427" w:rsidRDefault="001E1427" w:rsidP="001E1427">
      <w:pPr>
        <w:pStyle w:val="a3"/>
        <w:numPr>
          <w:ilvl w:val="1"/>
          <w:numId w:val="9"/>
        </w:numPr>
        <w:spacing w:line="360" w:lineRule="auto"/>
        <w:ind w:left="0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6" w:name="_Toc246917136"/>
      <w:bookmarkStart w:id="47" w:name="_Toc246914892"/>
      <w:bookmarkStart w:id="48" w:name="_Toc246914479"/>
      <w:bookmarkStart w:id="49" w:name="_Toc279562894"/>
      <w:r w:rsidRPr="001E1427">
        <w:rPr>
          <w:rFonts w:ascii="Times New Roman" w:hAnsi="Times New Roman" w:cs="Times New Roman"/>
          <w:sz w:val="24"/>
          <w:szCs w:val="24"/>
        </w:rPr>
        <w:lastRenderedPageBreak/>
        <w:t>Оценка состояния систем коммунальной инфраструктуры и прогноз пе</w:t>
      </w:r>
      <w:r w:rsidRPr="001E1427">
        <w:rPr>
          <w:rFonts w:ascii="Times New Roman" w:hAnsi="Times New Roman" w:cs="Times New Roman"/>
          <w:sz w:val="24"/>
          <w:szCs w:val="24"/>
        </w:rPr>
        <w:t>р</w:t>
      </w:r>
      <w:r w:rsidRPr="001E1427">
        <w:rPr>
          <w:rFonts w:ascii="Times New Roman" w:hAnsi="Times New Roman" w:cs="Times New Roman"/>
          <w:sz w:val="24"/>
          <w:szCs w:val="24"/>
        </w:rPr>
        <w:t xml:space="preserve">спектив их развития на период 2017-2027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1E1427">
        <w:rPr>
          <w:rFonts w:ascii="Times New Roman" w:hAnsi="Times New Roman" w:cs="Times New Roman"/>
          <w:sz w:val="24"/>
          <w:szCs w:val="24"/>
        </w:rPr>
        <w:t>.</w:t>
      </w:r>
      <w:bookmarkEnd w:id="46"/>
      <w:bookmarkEnd w:id="47"/>
      <w:bookmarkEnd w:id="48"/>
      <w:bookmarkEnd w:id="49"/>
    </w:p>
    <w:p w:rsidR="001E1427" w:rsidRPr="001E1427" w:rsidRDefault="001E1427" w:rsidP="001E1427">
      <w:pPr>
        <w:pStyle w:val="a3"/>
        <w:spacing w:line="360" w:lineRule="auto"/>
        <w:ind w:left="12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 целом состояние систем коммунальной инфраструктуры Подгоренского городского поселения можно оценить как удовлетворительное. В тоже время, в связи с отсутствием достаточного финансирования деятельности организаций коммунального комплекса возникает ряд существенных проблем.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numPr>
          <w:ilvl w:val="2"/>
          <w:numId w:val="9"/>
        </w:numPr>
        <w:spacing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0" w:name="_Toc279562895"/>
      <w:r w:rsidRPr="001E1427">
        <w:rPr>
          <w:rFonts w:ascii="Times New Roman" w:hAnsi="Times New Roman" w:cs="Times New Roman"/>
          <w:sz w:val="24"/>
          <w:szCs w:val="24"/>
        </w:rPr>
        <w:t>Электроснабжение</w:t>
      </w:r>
      <w:bookmarkEnd w:id="50"/>
    </w:p>
    <w:p w:rsidR="001E1427" w:rsidRPr="001E1427" w:rsidRDefault="001E1427" w:rsidP="001E14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 сфере электроснабжения в период действия Программы планируется рост полезного отпуска ресурса на 6%: В целях повышения надёжности эле</w:t>
      </w:r>
      <w:r w:rsidRPr="001E1427">
        <w:rPr>
          <w:rFonts w:ascii="Times New Roman" w:hAnsi="Times New Roman" w:cs="Times New Roman"/>
          <w:sz w:val="24"/>
          <w:szCs w:val="24"/>
        </w:rPr>
        <w:t>к</w:t>
      </w:r>
      <w:r w:rsidRPr="001E1427">
        <w:rPr>
          <w:rFonts w:ascii="Times New Roman" w:hAnsi="Times New Roman" w:cs="Times New Roman"/>
          <w:sz w:val="24"/>
          <w:szCs w:val="24"/>
        </w:rPr>
        <w:t>троснабжения, а также увеличения свободных мощностей для перспективы развития Подгоренского городского поселения необходимо решение задачи о</w:t>
      </w:r>
      <w:r w:rsidRPr="001E1427">
        <w:rPr>
          <w:rFonts w:ascii="Times New Roman" w:hAnsi="Times New Roman" w:cs="Times New Roman"/>
          <w:sz w:val="24"/>
          <w:szCs w:val="24"/>
        </w:rPr>
        <w:t>б</w:t>
      </w:r>
      <w:r w:rsidRPr="001E1427">
        <w:rPr>
          <w:rFonts w:ascii="Times New Roman" w:hAnsi="Times New Roman" w:cs="Times New Roman"/>
          <w:sz w:val="24"/>
          <w:szCs w:val="24"/>
        </w:rPr>
        <w:t>новления основных фондов с привлечением дополнительных инвестиций для замены морально и технически устаревшего оборудования, увеличения пр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пускной способности линий электропередач.</w:t>
      </w:r>
    </w:p>
    <w:p w:rsidR="001E1427" w:rsidRPr="001E1427" w:rsidRDefault="001E1427" w:rsidP="001E1427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При этом безотлагательной реконструкции требуют сети ВЛ-0,4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в западной и северной части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Подгоренский, сл. Подгорное, х. Луговой, х. Щедрин, х. Голубин, общая протяженность сети подлежащей реконструкции 32 км.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Вместе с реконструкцией сетей ВЛ-0,4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необходимо осуществить установку ко</w:t>
      </w:r>
      <w:r w:rsidRPr="001E1427">
        <w:rPr>
          <w:rFonts w:ascii="Times New Roman" w:hAnsi="Times New Roman" w:cs="Times New Roman"/>
          <w:sz w:val="24"/>
          <w:szCs w:val="24"/>
        </w:rPr>
        <w:t>м</w:t>
      </w:r>
      <w:r w:rsidRPr="001E1427">
        <w:rPr>
          <w:rFonts w:ascii="Times New Roman" w:hAnsi="Times New Roman" w:cs="Times New Roman"/>
          <w:sz w:val="24"/>
          <w:szCs w:val="24"/>
        </w:rPr>
        <w:t xml:space="preserve">плектных трансформаторных подстанций. </w:t>
      </w:r>
      <w:r w:rsidRPr="001E1427">
        <w:rPr>
          <w:rFonts w:ascii="Times New Roman" w:eastAsia="TimesNewRomanPSMT" w:hAnsi="Times New Roman" w:cs="Times New Roman"/>
          <w:sz w:val="24"/>
          <w:szCs w:val="24"/>
        </w:rPr>
        <w:t xml:space="preserve">Строительство трансформаторных подстанций в: п.г.т. Подгоренский - 5 ТП мощностью 250 </w:t>
      </w:r>
      <w:proofErr w:type="spellStart"/>
      <w:r w:rsidRPr="001E1427">
        <w:rPr>
          <w:rFonts w:ascii="Times New Roman" w:eastAsia="TimesNewRomanPSMT" w:hAnsi="Times New Roman" w:cs="Times New Roman"/>
          <w:sz w:val="24"/>
          <w:szCs w:val="24"/>
        </w:rPr>
        <w:t>кВа</w:t>
      </w:r>
      <w:proofErr w:type="spellEnd"/>
      <w:r w:rsidRPr="001E1427">
        <w:rPr>
          <w:rFonts w:ascii="Times New Roman" w:eastAsia="TimesNewRomanPSMT" w:hAnsi="Times New Roman" w:cs="Times New Roman"/>
          <w:sz w:val="24"/>
          <w:szCs w:val="24"/>
        </w:rPr>
        <w:t xml:space="preserve">; сл. Подгорное - 4 ТП мощностью 250 </w:t>
      </w:r>
      <w:proofErr w:type="spellStart"/>
      <w:r w:rsidRPr="001E1427">
        <w:rPr>
          <w:rFonts w:ascii="Times New Roman" w:eastAsia="TimesNewRomanPSMT" w:hAnsi="Times New Roman" w:cs="Times New Roman"/>
          <w:sz w:val="24"/>
          <w:szCs w:val="24"/>
        </w:rPr>
        <w:t>кВа</w:t>
      </w:r>
      <w:proofErr w:type="spellEnd"/>
      <w:r w:rsidRPr="001E1427">
        <w:rPr>
          <w:rFonts w:ascii="Times New Roman" w:eastAsia="TimesNewRomanPSMT" w:hAnsi="Times New Roman" w:cs="Times New Roman"/>
          <w:sz w:val="24"/>
          <w:szCs w:val="24"/>
        </w:rPr>
        <w:t xml:space="preserve">; х. Луговой - 1 ТП мощностью 160 </w:t>
      </w:r>
      <w:proofErr w:type="spellStart"/>
      <w:r w:rsidRPr="001E1427">
        <w:rPr>
          <w:rFonts w:ascii="Times New Roman" w:eastAsia="TimesNewRomanPSMT" w:hAnsi="Times New Roman" w:cs="Times New Roman"/>
          <w:sz w:val="24"/>
          <w:szCs w:val="24"/>
        </w:rPr>
        <w:t>кВа</w:t>
      </w:r>
      <w:proofErr w:type="spellEnd"/>
      <w:proofErr w:type="gramStart"/>
      <w:r w:rsidRPr="001E1427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gramEnd"/>
    </w:p>
    <w:p w:rsidR="001E1427" w:rsidRPr="001E1427" w:rsidRDefault="001E1427" w:rsidP="001E1427">
      <w:pPr>
        <w:autoSpaceDE w:val="0"/>
        <w:autoSpaceDN w:val="0"/>
        <w:adjustRightInd w:val="0"/>
        <w:spacing w:line="36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numPr>
          <w:ilvl w:val="2"/>
          <w:numId w:val="9"/>
        </w:numPr>
        <w:spacing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1" w:name="_Toc279562896"/>
      <w:r w:rsidRPr="001E1427">
        <w:rPr>
          <w:rFonts w:ascii="Times New Roman" w:hAnsi="Times New Roman" w:cs="Times New Roman"/>
          <w:sz w:val="24"/>
          <w:szCs w:val="24"/>
        </w:rPr>
        <w:t>Теплоснабжение</w:t>
      </w:r>
      <w:bookmarkEnd w:id="51"/>
    </w:p>
    <w:p w:rsidR="001E1427" w:rsidRPr="001E1427" w:rsidRDefault="001E1427" w:rsidP="001E1427">
      <w:pPr>
        <w:pStyle w:val="a3"/>
        <w:spacing w:line="360" w:lineRule="auto"/>
        <w:jc w:val="both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Наиболее уязвимым звеном в системе теплоснабжения Подгоренского городского поселения является высокая степень морального и физического изн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са котельного оборудования, высокая степень износа магистральных тепловых сетей. В период действия Программы требуется модернизация тепловых сетей с заменой на трубы с ППУ теплоизоляцией в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Подгоренский общей протяже</w:t>
      </w:r>
      <w:r w:rsidRPr="001E1427">
        <w:rPr>
          <w:rFonts w:ascii="Times New Roman" w:hAnsi="Times New Roman" w:cs="Times New Roman"/>
          <w:sz w:val="24"/>
          <w:szCs w:val="24"/>
        </w:rPr>
        <w:t>н</w:t>
      </w:r>
      <w:r w:rsidRPr="001E1427">
        <w:rPr>
          <w:rFonts w:ascii="Times New Roman" w:hAnsi="Times New Roman" w:cs="Times New Roman"/>
          <w:sz w:val="24"/>
          <w:szCs w:val="24"/>
        </w:rPr>
        <w:t>ностью 7,3 км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строительство блочной газовой котельной  для теплоснабжения западной части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 Подгоренский, строительство  блочной котельной для те</w:t>
      </w:r>
      <w:r w:rsidRPr="001E1427">
        <w:rPr>
          <w:rFonts w:ascii="Times New Roman" w:hAnsi="Times New Roman" w:cs="Times New Roman"/>
          <w:sz w:val="24"/>
          <w:szCs w:val="24"/>
        </w:rPr>
        <w:t>п</w:t>
      </w:r>
      <w:r w:rsidRPr="001E1427">
        <w:rPr>
          <w:rFonts w:ascii="Times New Roman" w:hAnsi="Times New Roman" w:cs="Times New Roman"/>
          <w:sz w:val="24"/>
          <w:szCs w:val="24"/>
        </w:rPr>
        <w:t xml:space="preserve">лоснабжения многоквартирных домов №11, №13 по ул. Есенина в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Подгоренский, строительство блочной газовой котельной для теплоснабжения </w:t>
      </w:r>
      <w:r w:rsidRPr="001E1427">
        <w:rPr>
          <w:rFonts w:ascii="Times New Roman" w:hAnsi="Times New Roman" w:cs="Times New Roman"/>
          <w:sz w:val="24"/>
          <w:szCs w:val="24"/>
        </w:rPr>
        <w:lastRenderedPageBreak/>
        <w:t>мног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квартирных домов № 191, №200 по ул. Вокзальная в сл. Подгорное, перевод на газовое топливо котельной СДК в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Подгорное,  библиотеки в х. Луговой и б</w:t>
      </w:r>
      <w:r w:rsidRPr="001E1427">
        <w:rPr>
          <w:rFonts w:ascii="Times New Roman" w:hAnsi="Times New Roman" w:cs="Times New Roman"/>
          <w:sz w:val="24"/>
          <w:szCs w:val="24"/>
        </w:rPr>
        <w:t>а</w:t>
      </w:r>
      <w:r w:rsidRPr="001E1427">
        <w:rPr>
          <w:rFonts w:ascii="Times New Roman" w:hAnsi="Times New Roman" w:cs="Times New Roman"/>
          <w:sz w:val="24"/>
          <w:szCs w:val="24"/>
        </w:rPr>
        <w:t xml:space="preserve">ни в пос. Цемзавода. 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numPr>
          <w:ilvl w:val="2"/>
          <w:numId w:val="9"/>
        </w:numPr>
        <w:spacing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2" w:name="_Toc279562897"/>
      <w:r w:rsidRPr="001E1427">
        <w:rPr>
          <w:rFonts w:ascii="Times New Roman" w:hAnsi="Times New Roman" w:cs="Times New Roman"/>
          <w:sz w:val="24"/>
          <w:szCs w:val="24"/>
        </w:rPr>
        <w:t>Водоснабжение</w:t>
      </w:r>
      <w:bookmarkEnd w:id="52"/>
    </w:p>
    <w:p w:rsidR="001E1427" w:rsidRPr="001E1427" w:rsidRDefault="001E1427" w:rsidP="001E1427">
      <w:pPr>
        <w:pStyle w:val="a3"/>
        <w:spacing w:line="360" w:lineRule="auto"/>
        <w:ind w:left="420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 2006-2010 годы в системе водоснабжения Подгоренского городского поселения произошли серьёзные изменения. Произведена реконструкция вод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проводных сетей   восточной части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Подгоренский протяжённостью 3,2 км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реконструкция сетей водоснабжения в западной части 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 Подгоренский протяженностью 10,3 км. Пробурена скважина на территории восточного водоз</w:t>
      </w:r>
      <w:r w:rsidRPr="001E1427">
        <w:rPr>
          <w:rFonts w:ascii="Times New Roman" w:hAnsi="Times New Roman" w:cs="Times New Roman"/>
          <w:sz w:val="24"/>
          <w:szCs w:val="24"/>
        </w:rPr>
        <w:t>а</w:t>
      </w:r>
      <w:r w:rsidRPr="001E1427">
        <w:rPr>
          <w:rFonts w:ascii="Times New Roman" w:hAnsi="Times New Roman" w:cs="Times New Roman"/>
          <w:sz w:val="24"/>
          <w:szCs w:val="24"/>
        </w:rPr>
        <w:t xml:space="preserve">бора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Подгоренский. Вместе с тем  для полного завершения реконструкции сетей водоснабжения необходимо произвести реконструкцию водопровода в восточной части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Подгоренский по улицам: Пушкина, Гагарина, Кирова, Новопавловка, Садовая, Горная, Маяковского общей протяженностью 5,2 км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строительство сетей водоснабжения в северной части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. Подгоренский по улицам: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Лесная, Сосновая, Солнечная, Звёздная, общей протяженностью -3,2 км;  строительство и реконструкция сетей водоснабжения в сл. Подгорное о</w:t>
      </w:r>
      <w:r w:rsidRPr="001E1427">
        <w:rPr>
          <w:rFonts w:ascii="Times New Roman" w:hAnsi="Times New Roman" w:cs="Times New Roman"/>
          <w:sz w:val="24"/>
          <w:szCs w:val="24"/>
        </w:rPr>
        <w:t>б</w:t>
      </w:r>
      <w:r w:rsidRPr="001E1427">
        <w:rPr>
          <w:rFonts w:ascii="Times New Roman" w:hAnsi="Times New Roman" w:cs="Times New Roman"/>
          <w:sz w:val="24"/>
          <w:szCs w:val="24"/>
        </w:rPr>
        <w:t>щей протяженностью 7,2 км.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Для снижения жесткости питьевой воды необх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димо оборудовать  водозаборные  сооружения 6 станциями очистки обеззар</w:t>
      </w:r>
      <w:r w:rsidRPr="001E1427">
        <w:rPr>
          <w:rFonts w:ascii="Times New Roman" w:hAnsi="Times New Roman" w:cs="Times New Roman"/>
          <w:sz w:val="24"/>
          <w:szCs w:val="24"/>
        </w:rPr>
        <w:t>а</w:t>
      </w:r>
      <w:r w:rsidRPr="001E1427">
        <w:rPr>
          <w:rFonts w:ascii="Times New Roman" w:hAnsi="Times New Roman" w:cs="Times New Roman"/>
          <w:sz w:val="24"/>
          <w:szCs w:val="24"/>
        </w:rPr>
        <w:t xml:space="preserve">живания. Дополнительно пробурить 3 водозаборные скважины и установить 2 водонапорные башни системы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Рожновского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с ёмкостью бака 50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3" w:name="_Toc279562898"/>
      <w:r w:rsidRPr="001E1427">
        <w:rPr>
          <w:rFonts w:ascii="Times New Roman" w:hAnsi="Times New Roman" w:cs="Times New Roman"/>
          <w:sz w:val="24"/>
          <w:szCs w:val="24"/>
        </w:rPr>
        <w:t>1.2.4. Водоотведение</w:t>
      </w:r>
      <w:bookmarkEnd w:id="53"/>
      <w:r w:rsidRPr="001E1427">
        <w:rPr>
          <w:rFonts w:ascii="Times New Roman" w:hAnsi="Times New Roman" w:cs="Times New Roman"/>
          <w:sz w:val="24"/>
          <w:szCs w:val="24"/>
        </w:rPr>
        <w:t xml:space="preserve"> и водоочистка</w:t>
      </w:r>
    </w:p>
    <w:p w:rsidR="001E1427" w:rsidRPr="001E1427" w:rsidRDefault="001E1427" w:rsidP="001E1427">
      <w:pPr>
        <w:tabs>
          <w:tab w:val="left" w:pos="6480"/>
        </w:tabs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tabs>
          <w:tab w:val="left" w:pos="648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 Подгоренском городском поселении  канализационные стоки централ</w:t>
      </w:r>
      <w:r w:rsidRPr="001E1427">
        <w:rPr>
          <w:rFonts w:ascii="Times New Roman" w:hAnsi="Times New Roman" w:cs="Times New Roman"/>
          <w:sz w:val="24"/>
          <w:szCs w:val="24"/>
        </w:rPr>
        <w:t>и</w:t>
      </w:r>
      <w:r w:rsidRPr="001E1427">
        <w:rPr>
          <w:rFonts w:ascii="Times New Roman" w:hAnsi="Times New Roman" w:cs="Times New Roman"/>
          <w:sz w:val="24"/>
          <w:szCs w:val="24"/>
        </w:rPr>
        <w:t>зованно поступают на очистные сооружения.</w:t>
      </w:r>
    </w:p>
    <w:p w:rsidR="001E1427" w:rsidRPr="001E1427" w:rsidRDefault="001E1427" w:rsidP="001E1427">
      <w:pPr>
        <w:tabs>
          <w:tab w:val="left" w:pos="64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          Существующая напорная канализационная сеть была построена более сорока лет назад и полностью выработала свой ресурс.  Частые порывы канализ</w:t>
      </w:r>
      <w:r w:rsidRPr="001E1427">
        <w:rPr>
          <w:rFonts w:ascii="Times New Roman" w:hAnsi="Times New Roman" w:cs="Times New Roman"/>
          <w:sz w:val="24"/>
          <w:szCs w:val="24"/>
        </w:rPr>
        <w:t>а</w:t>
      </w:r>
      <w:r w:rsidRPr="001E1427">
        <w:rPr>
          <w:rFonts w:ascii="Times New Roman" w:hAnsi="Times New Roman" w:cs="Times New Roman"/>
          <w:sz w:val="24"/>
          <w:szCs w:val="24"/>
        </w:rPr>
        <w:t xml:space="preserve">ционных коллекторов и остановки насосных станций приводят к попаданию не очищенных сточных вод в р. Сухая Россошь, входящую в бассейн р. Дон, ухудшают общую санитарно-эпидемиологическую обстановку. 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Для снижения экологической нагрузки в ближайшее время необходимо произвести реко</w:t>
      </w:r>
      <w:r w:rsidRPr="001E1427">
        <w:rPr>
          <w:rFonts w:ascii="Times New Roman" w:hAnsi="Times New Roman" w:cs="Times New Roman"/>
          <w:sz w:val="24"/>
          <w:szCs w:val="24"/>
        </w:rPr>
        <w:t>н</w:t>
      </w:r>
      <w:r w:rsidRPr="001E1427">
        <w:rPr>
          <w:rFonts w:ascii="Times New Roman" w:hAnsi="Times New Roman" w:cs="Times New Roman"/>
          <w:sz w:val="24"/>
          <w:szCs w:val="24"/>
        </w:rPr>
        <w:t xml:space="preserve">струкцию напорных </w:t>
      </w:r>
      <w:r w:rsidRPr="001E1427">
        <w:rPr>
          <w:rFonts w:ascii="Times New Roman" w:eastAsia="TimesNewRomanPSMT" w:hAnsi="Times New Roman" w:cs="Times New Roman"/>
          <w:sz w:val="24"/>
          <w:szCs w:val="24"/>
        </w:rPr>
        <w:t>канализационные коллекторов протяженностью:</w:t>
      </w:r>
      <w:proofErr w:type="gramEnd"/>
      <w:r w:rsidRPr="001E1427">
        <w:rPr>
          <w:rFonts w:ascii="Times New Roman" w:eastAsia="TimesNewRomanPSMT" w:hAnsi="Times New Roman" w:cs="Times New Roman"/>
          <w:sz w:val="24"/>
          <w:szCs w:val="24"/>
        </w:rPr>
        <w:t xml:space="preserve">  КН1 —1,893 км, КН2 — 1,601 км</w:t>
      </w:r>
      <w:proofErr w:type="gramStart"/>
      <w:r w:rsidRPr="001E1427">
        <w:rPr>
          <w:rFonts w:ascii="Times New Roman" w:eastAsia="TimesNewRomanPSMT" w:hAnsi="Times New Roman" w:cs="Times New Roman"/>
          <w:sz w:val="24"/>
          <w:szCs w:val="24"/>
        </w:rPr>
        <w:t>.</w:t>
      </w:r>
      <w:proofErr w:type="gramEnd"/>
      <w:r w:rsidRPr="001E14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1E1427">
        <w:rPr>
          <w:rFonts w:ascii="Times New Roman" w:eastAsia="TimesNewRomanPSMT" w:hAnsi="Times New Roman" w:cs="Times New Roman"/>
          <w:sz w:val="24"/>
          <w:szCs w:val="24"/>
        </w:rPr>
        <w:t>и</w:t>
      </w:r>
      <w:proofErr w:type="gramEnd"/>
      <w:r w:rsidRPr="001E1427">
        <w:rPr>
          <w:rFonts w:ascii="Times New Roman" w:eastAsia="TimesNewRomanPSMT" w:hAnsi="Times New Roman" w:cs="Times New Roman"/>
          <w:sz w:val="24"/>
          <w:szCs w:val="24"/>
        </w:rPr>
        <w:t xml:space="preserve"> двух канализационные насосные станций произв</w:t>
      </w:r>
      <w:r w:rsidRPr="001E1427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1E1427">
        <w:rPr>
          <w:rFonts w:ascii="Times New Roman" w:eastAsia="TimesNewRomanPSMT" w:hAnsi="Times New Roman" w:cs="Times New Roman"/>
          <w:sz w:val="24"/>
          <w:szCs w:val="24"/>
        </w:rPr>
        <w:t>дительностью КНС№1- 653 куб. м./</w:t>
      </w:r>
      <w:proofErr w:type="spellStart"/>
      <w:r w:rsidRPr="001E1427">
        <w:rPr>
          <w:rFonts w:ascii="Times New Roman" w:eastAsia="TimesNewRomanPSMT" w:hAnsi="Times New Roman" w:cs="Times New Roman"/>
          <w:sz w:val="24"/>
          <w:szCs w:val="24"/>
        </w:rPr>
        <w:t>сут</w:t>
      </w:r>
      <w:proofErr w:type="spellEnd"/>
      <w:r w:rsidRPr="001E1427">
        <w:rPr>
          <w:rFonts w:ascii="Times New Roman" w:eastAsia="TimesNewRomanPSMT" w:hAnsi="Times New Roman" w:cs="Times New Roman"/>
          <w:sz w:val="24"/>
          <w:szCs w:val="24"/>
        </w:rPr>
        <w:t>;  КНС№2- 2153 куб. м./</w:t>
      </w:r>
      <w:proofErr w:type="spellStart"/>
      <w:r w:rsidRPr="001E1427">
        <w:rPr>
          <w:rFonts w:ascii="Times New Roman" w:eastAsia="TimesNewRomanPSMT" w:hAnsi="Times New Roman" w:cs="Times New Roman"/>
          <w:sz w:val="24"/>
          <w:szCs w:val="24"/>
        </w:rPr>
        <w:t>сут</w:t>
      </w:r>
      <w:proofErr w:type="spellEnd"/>
      <w:r w:rsidRPr="001E1427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1E1427" w:rsidRPr="001E1427" w:rsidRDefault="001E1427" w:rsidP="001E1427">
      <w:pPr>
        <w:autoSpaceDE w:val="0"/>
        <w:autoSpaceDN w:val="0"/>
        <w:adjustRightInd w:val="0"/>
        <w:spacing w:line="360" w:lineRule="auto"/>
        <w:ind w:firstLine="573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E1427">
        <w:rPr>
          <w:rFonts w:ascii="Times New Roman" w:eastAsia="TimesNewRomanPSMT" w:hAnsi="Times New Roman" w:cs="Times New Roman"/>
          <w:sz w:val="24"/>
          <w:szCs w:val="24"/>
        </w:rPr>
        <w:lastRenderedPageBreak/>
        <w:t>Отремонтировать и модернизировать существующие очистные сооруж</w:t>
      </w:r>
      <w:r w:rsidRPr="001E1427">
        <w:rPr>
          <w:rFonts w:ascii="Times New Roman" w:eastAsia="TimesNewRomanPSMT" w:hAnsi="Times New Roman" w:cs="Times New Roman"/>
          <w:sz w:val="24"/>
          <w:szCs w:val="24"/>
        </w:rPr>
        <w:t>е</w:t>
      </w:r>
      <w:r w:rsidRPr="001E1427">
        <w:rPr>
          <w:rFonts w:ascii="Times New Roman" w:eastAsia="TimesNewRomanPSMT" w:hAnsi="Times New Roman" w:cs="Times New Roman"/>
          <w:sz w:val="24"/>
          <w:szCs w:val="24"/>
        </w:rPr>
        <w:t>ния. Построить самотечные канализационные сети в северной и восточной ч</w:t>
      </w:r>
      <w:r w:rsidRPr="001E1427"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1E1427">
        <w:rPr>
          <w:rFonts w:ascii="Times New Roman" w:eastAsia="TimesNewRomanPSMT" w:hAnsi="Times New Roman" w:cs="Times New Roman"/>
          <w:sz w:val="24"/>
          <w:szCs w:val="24"/>
        </w:rPr>
        <w:t xml:space="preserve">сти </w:t>
      </w:r>
      <w:proofErr w:type="spellStart"/>
      <w:r w:rsidRPr="001E1427">
        <w:rPr>
          <w:rFonts w:ascii="Times New Roman" w:eastAsia="TimesNewRomanPSMT" w:hAnsi="Times New Roman" w:cs="Times New Roman"/>
          <w:sz w:val="24"/>
          <w:szCs w:val="24"/>
        </w:rPr>
        <w:t>пгт</w:t>
      </w:r>
      <w:proofErr w:type="spellEnd"/>
      <w:r w:rsidRPr="001E1427">
        <w:rPr>
          <w:rFonts w:ascii="Times New Roman" w:eastAsia="TimesNewRomanPSMT" w:hAnsi="Times New Roman" w:cs="Times New Roman"/>
          <w:sz w:val="24"/>
          <w:szCs w:val="24"/>
        </w:rPr>
        <w:t>. Подгоренский, общей протяженностью 15,5 км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В перечень мероприятий настоящей Программы включены мероприятия, направленные на развитие и совершенствование услуг электроснабжения, те</w:t>
      </w:r>
      <w:r w:rsidRPr="001E1427">
        <w:rPr>
          <w:rFonts w:ascii="Times New Roman" w:hAnsi="Times New Roman" w:cs="Times New Roman"/>
          <w:sz w:val="24"/>
          <w:szCs w:val="24"/>
        </w:rPr>
        <w:t>п</w:t>
      </w:r>
      <w:r w:rsidRPr="001E1427">
        <w:rPr>
          <w:rFonts w:ascii="Times New Roman" w:hAnsi="Times New Roman" w:cs="Times New Roman"/>
          <w:sz w:val="24"/>
          <w:szCs w:val="24"/>
        </w:rPr>
        <w:t>лоснабжения, водоснабжения, водоотведения и водоочистки.  Реализация мер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приятий должна осуществиться в ходе исполнения инвестиционных программ организаций коммунального комплекса.</w:t>
      </w:r>
    </w:p>
    <w:p w:rsidR="001E1427" w:rsidRPr="001E1427" w:rsidRDefault="001E1427" w:rsidP="001E1427">
      <w:pPr>
        <w:pStyle w:val="a3"/>
        <w:spacing w:line="360" w:lineRule="auto"/>
        <w:ind w:left="135"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Кроме того, с учетом мероприятий настоящей Программы должны формироваться программы энергосбережения и повышения энергетической э</w:t>
      </w:r>
      <w:r w:rsidRPr="001E1427">
        <w:rPr>
          <w:rFonts w:ascii="Times New Roman" w:hAnsi="Times New Roman" w:cs="Times New Roman"/>
          <w:sz w:val="24"/>
          <w:szCs w:val="24"/>
        </w:rPr>
        <w:t>ф</w:t>
      </w:r>
      <w:r w:rsidRPr="001E1427">
        <w:rPr>
          <w:rFonts w:ascii="Times New Roman" w:hAnsi="Times New Roman" w:cs="Times New Roman"/>
          <w:sz w:val="24"/>
          <w:szCs w:val="24"/>
        </w:rPr>
        <w:t>фективности ОКК  Подгоренского городского поселения.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Перед инвестиционными программами ставятся следующие цели:</w:t>
      </w:r>
    </w:p>
    <w:p w:rsidR="001E1427" w:rsidRPr="001E1427" w:rsidRDefault="001E1427" w:rsidP="001E1427">
      <w:pPr>
        <w:pStyle w:val="a3"/>
        <w:spacing w:line="360" w:lineRule="auto"/>
        <w:ind w:left="93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повышение надежности снабжения ресурсами;</w:t>
      </w:r>
    </w:p>
    <w:p w:rsidR="001E1427" w:rsidRPr="001E1427" w:rsidRDefault="001E1427" w:rsidP="001E1427">
      <w:pPr>
        <w:pStyle w:val="a3"/>
        <w:spacing w:line="360" w:lineRule="auto"/>
        <w:ind w:left="93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увеличение пропускной способности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ресурсопроводящих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сетей;</w:t>
      </w:r>
    </w:p>
    <w:p w:rsidR="001E1427" w:rsidRPr="001E1427" w:rsidRDefault="001E1427" w:rsidP="001E1427">
      <w:pPr>
        <w:pStyle w:val="a3"/>
        <w:spacing w:line="360" w:lineRule="auto"/>
        <w:ind w:left="135"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   увеличение свободных мощностей для перспективы развития поселения                                 </w:t>
      </w:r>
    </w:p>
    <w:p w:rsidR="001E1427" w:rsidRPr="001E1427" w:rsidRDefault="001E1427" w:rsidP="001E1427">
      <w:pPr>
        <w:pStyle w:val="a3"/>
        <w:spacing w:line="360" w:lineRule="auto"/>
        <w:ind w:left="93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улучшение экологической обстановки в  поселения  </w:t>
      </w:r>
    </w:p>
    <w:p w:rsidR="001E1427" w:rsidRPr="001E1427" w:rsidRDefault="001E1427" w:rsidP="001E1427">
      <w:pPr>
        <w:pStyle w:val="a3"/>
        <w:spacing w:line="360" w:lineRule="auto"/>
        <w:ind w:left="93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достижение сбалансированности систем коммунальных систем;</w:t>
      </w:r>
    </w:p>
    <w:p w:rsidR="001E1427" w:rsidRPr="001E1427" w:rsidRDefault="001E1427" w:rsidP="001E1427">
      <w:pPr>
        <w:pStyle w:val="a3"/>
        <w:spacing w:line="360" w:lineRule="auto"/>
        <w:ind w:left="93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увеличение доступности ресурса для потребителей;</w:t>
      </w:r>
    </w:p>
    <w:p w:rsidR="001E1427" w:rsidRPr="001E1427" w:rsidRDefault="001E1427" w:rsidP="001E1427">
      <w:pPr>
        <w:pStyle w:val="a3"/>
        <w:spacing w:line="360" w:lineRule="auto"/>
        <w:ind w:left="93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повышение эффективности производства услуги.</w:t>
      </w:r>
    </w:p>
    <w:p w:rsidR="001E1427" w:rsidRPr="001E1427" w:rsidRDefault="001E1427" w:rsidP="001E1427">
      <w:pPr>
        <w:pStyle w:val="a3"/>
        <w:spacing w:line="360" w:lineRule="auto"/>
        <w:ind w:firstLine="573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Достижение поставленных целей должно быть обеспечено решением сл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дующих задач:</w:t>
      </w:r>
    </w:p>
    <w:p w:rsidR="001E1427" w:rsidRPr="001E1427" w:rsidRDefault="001E1427" w:rsidP="001E142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увеличение обеспеченности населения ресурсами, снижение уровня потерь;</w:t>
      </w:r>
    </w:p>
    <w:p w:rsidR="001E1427" w:rsidRPr="001E1427" w:rsidRDefault="001E1427" w:rsidP="001E142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снижение доли расходов на коммунальные услуги в совокупном д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ходе семьи;</w:t>
      </w:r>
    </w:p>
    <w:p w:rsidR="001E1427" w:rsidRPr="001E1427" w:rsidRDefault="001E1427" w:rsidP="001E1427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увеличение уровня собираемости платежей за коммунальные услуги;</w:t>
      </w:r>
    </w:p>
    <w:p w:rsidR="001E1427" w:rsidRPr="001E1427" w:rsidRDefault="001E1427" w:rsidP="001E142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повышение рентабельности производства ресурсов, снижение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энерг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затрат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>;</w:t>
      </w:r>
    </w:p>
    <w:p w:rsidR="001E1427" w:rsidRPr="001E1427" w:rsidRDefault="001E1427" w:rsidP="001E142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оптимизация  уровня загрузки производственных мощностей;</w:t>
      </w:r>
    </w:p>
    <w:p w:rsidR="001E1427" w:rsidRPr="001E1427" w:rsidRDefault="001E1427" w:rsidP="001E14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Сроки выполнения инвестиционных программ (периоды действия) могут корректироваться исполнителями в пределах периода действия настоящей Пр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граммы. </w:t>
      </w: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numPr>
          <w:ilvl w:val="1"/>
          <w:numId w:val="9"/>
        </w:numPr>
        <w:spacing w:line="360" w:lineRule="auto"/>
        <w:ind w:left="0" w:hanging="1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4" w:name="_Toc279562900"/>
      <w:r w:rsidRPr="001E1427">
        <w:rPr>
          <w:rFonts w:ascii="Times New Roman" w:hAnsi="Times New Roman" w:cs="Times New Roman"/>
          <w:sz w:val="24"/>
          <w:szCs w:val="24"/>
        </w:rPr>
        <w:t>Стратегия ценовой политики в сфере коммунальных услуг на период де</w:t>
      </w:r>
      <w:r w:rsidRPr="001E1427">
        <w:rPr>
          <w:rFonts w:ascii="Times New Roman" w:hAnsi="Times New Roman" w:cs="Times New Roman"/>
          <w:sz w:val="24"/>
          <w:szCs w:val="24"/>
        </w:rPr>
        <w:t>й</w:t>
      </w:r>
      <w:r w:rsidRPr="001E1427">
        <w:rPr>
          <w:rFonts w:ascii="Times New Roman" w:hAnsi="Times New Roman" w:cs="Times New Roman"/>
          <w:sz w:val="24"/>
          <w:szCs w:val="24"/>
        </w:rPr>
        <w:t>ствия Программы</w:t>
      </w:r>
      <w:bookmarkEnd w:id="54"/>
    </w:p>
    <w:p w:rsidR="001E1427" w:rsidRPr="001E1427" w:rsidRDefault="001E1427" w:rsidP="001E1427">
      <w:pPr>
        <w:pStyle w:val="a3"/>
        <w:spacing w:line="360" w:lineRule="auto"/>
        <w:ind w:left="660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Стратегия ценовой политики в сфере коммунальных услуг на период 2017-2027 годов базируется на действующих в настоящее время федеральных  нормативно-правовых актах, регламентирующих регулирование тарифов на товары и услуги ОКК. В их число входят Федеральные законы: «Об энергосбер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 xml:space="preserve">жении и о повышении энергетической эффективности </w:t>
      </w:r>
      <w:r w:rsidRPr="001E1427">
        <w:rPr>
          <w:rFonts w:ascii="Times New Roman" w:hAnsi="Times New Roman" w:cs="Times New Roman"/>
          <w:sz w:val="24"/>
          <w:szCs w:val="24"/>
        </w:rPr>
        <w:lastRenderedPageBreak/>
        <w:t>и о внесении изменений в отдельные законодательные акты российской федерации» от 23 ноября 2009 года № 261-ФЗ;</w:t>
      </w:r>
      <w:r w:rsidRPr="001E14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1427">
        <w:rPr>
          <w:rFonts w:ascii="Times New Roman" w:hAnsi="Times New Roman" w:cs="Times New Roman"/>
          <w:sz w:val="24"/>
          <w:szCs w:val="24"/>
        </w:rPr>
        <w:t>«Об основах регулирования тарифов организаций коммунал</w:t>
      </w:r>
      <w:r w:rsidRPr="001E1427">
        <w:rPr>
          <w:rFonts w:ascii="Times New Roman" w:hAnsi="Times New Roman" w:cs="Times New Roman"/>
          <w:sz w:val="24"/>
          <w:szCs w:val="24"/>
        </w:rPr>
        <w:t>ь</w:t>
      </w:r>
      <w:r w:rsidRPr="001E1427">
        <w:rPr>
          <w:rFonts w:ascii="Times New Roman" w:hAnsi="Times New Roman" w:cs="Times New Roman"/>
          <w:sz w:val="24"/>
          <w:szCs w:val="24"/>
        </w:rPr>
        <w:t>ного комплекса» от 30.12.2004 г. № 210-ФЗ (в ред. Федеральных законов от 26.12.2006 г. № 184-ФЗ, от 29.12.2006  г. № 258-ФЗ,  от 25.12.2008 г. № 281-ФЗ);</w:t>
      </w:r>
      <w:r w:rsidRPr="001E14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1427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</w:t>
      </w:r>
      <w:r w:rsidRPr="001E1427">
        <w:rPr>
          <w:rFonts w:ascii="Times New Roman" w:hAnsi="Times New Roman" w:cs="Times New Roman"/>
          <w:sz w:val="24"/>
          <w:szCs w:val="24"/>
        </w:rPr>
        <w:t>й</w:t>
      </w:r>
      <w:r w:rsidRPr="001E1427">
        <w:rPr>
          <w:rFonts w:ascii="Times New Roman" w:hAnsi="Times New Roman" w:cs="Times New Roman"/>
          <w:sz w:val="24"/>
          <w:szCs w:val="24"/>
        </w:rPr>
        <w:t>ской Федерации» от 06.10.2003 г. № 131-ФЗ (ст. 17), «О  государственном рег</w:t>
      </w:r>
      <w:r w:rsidRPr="001E1427">
        <w:rPr>
          <w:rFonts w:ascii="Times New Roman" w:hAnsi="Times New Roman" w:cs="Times New Roman"/>
          <w:sz w:val="24"/>
          <w:szCs w:val="24"/>
        </w:rPr>
        <w:t>у</w:t>
      </w:r>
      <w:r w:rsidRPr="001E1427">
        <w:rPr>
          <w:rFonts w:ascii="Times New Roman" w:hAnsi="Times New Roman" w:cs="Times New Roman"/>
          <w:sz w:val="24"/>
          <w:szCs w:val="24"/>
        </w:rPr>
        <w:t>лировании тарифов на электрическую и тепловую энергию в Российской Фед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 xml:space="preserve">рации» от 14.04.1995 г. № 41-ФЗ, а также </w:t>
      </w:r>
      <w:r w:rsidRPr="001E14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1427">
        <w:rPr>
          <w:rFonts w:ascii="Times New Roman" w:hAnsi="Times New Roman" w:cs="Times New Roman"/>
          <w:sz w:val="24"/>
          <w:szCs w:val="24"/>
        </w:rPr>
        <w:t>Постановления Правительства РФ:</w:t>
      </w:r>
      <w:r w:rsidRPr="001E14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1427">
        <w:rPr>
          <w:rFonts w:ascii="Times New Roman" w:hAnsi="Times New Roman" w:cs="Times New Roman"/>
          <w:sz w:val="24"/>
          <w:szCs w:val="24"/>
        </w:rPr>
        <w:t xml:space="preserve">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 от 14.07.2008 г. № 520; «Об утверждении </w:t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основ формирования пр</w:t>
      </w:r>
      <w:r w:rsidRPr="001E1427">
        <w:rPr>
          <w:rFonts w:ascii="Times New Roman" w:hAnsi="Times New Roman" w:cs="Times New Roman"/>
          <w:sz w:val="24"/>
          <w:szCs w:val="24"/>
        </w:rPr>
        <w:t>е</w:t>
      </w:r>
      <w:r w:rsidRPr="001E1427">
        <w:rPr>
          <w:rFonts w:ascii="Times New Roman" w:hAnsi="Times New Roman" w:cs="Times New Roman"/>
          <w:sz w:val="24"/>
          <w:szCs w:val="24"/>
        </w:rPr>
        <w:t>дельных индексов изменения размера платы граждан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за коммунальные услуги» от 28.08.2009 г. № 708.</w:t>
      </w: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Перечень программных мероприятий</w:t>
      </w: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743"/>
        <w:gridCol w:w="4109"/>
        <w:gridCol w:w="2480"/>
        <w:gridCol w:w="2522"/>
      </w:tblGrid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E1427">
              <w:rPr>
                <w:b/>
                <w:sz w:val="24"/>
                <w:szCs w:val="24"/>
              </w:rPr>
              <w:t>п</w:t>
            </w:r>
            <w:proofErr w:type="gramEnd"/>
            <w:r w:rsidRPr="001E142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ind w:firstLine="660"/>
              <w:jc w:val="both"/>
              <w:rPr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Стоимость</w:t>
            </w:r>
            <w:r w:rsidRPr="001E1427">
              <w:rPr>
                <w:sz w:val="24"/>
                <w:szCs w:val="24"/>
              </w:rPr>
              <w:t xml:space="preserve"> </w:t>
            </w:r>
          </w:p>
          <w:p w:rsidR="001E1427" w:rsidRPr="001E1427" w:rsidRDefault="001E1427" w:rsidP="00351549">
            <w:pPr>
              <w:pStyle w:val="a3"/>
              <w:ind w:firstLine="660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     </w:t>
            </w:r>
            <w:proofErr w:type="spellStart"/>
            <w:r w:rsidRPr="001E1427">
              <w:rPr>
                <w:sz w:val="24"/>
                <w:szCs w:val="24"/>
              </w:rPr>
              <w:t>тыс</w:t>
            </w:r>
            <w:proofErr w:type="gramStart"/>
            <w:r w:rsidRPr="001E1427">
              <w:rPr>
                <w:sz w:val="24"/>
                <w:szCs w:val="24"/>
              </w:rPr>
              <w:t>.р</w:t>
            </w:r>
            <w:proofErr w:type="gramEnd"/>
            <w:r w:rsidRPr="001E1427">
              <w:rPr>
                <w:sz w:val="24"/>
                <w:szCs w:val="24"/>
              </w:rPr>
              <w:t>уб</w:t>
            </w:r>
            <w:proofErr w:type="spellEnd"/>
            <w:r w:rsidRPr="001E1427">
              <w:rPr>
                <w:sz w:val="24"/>
                <w:szCs w:val="24"/>
              </w:rPr>
              <w:t>.</w:t>
            </w:r>
          </w:p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Срок реализации</w:t>
            </w:r>
          </w:p>
        </w:tc>
      </w:tr>
      <w:tr w:rsidR="001E1427" w:rsidRPr="001E1427" w:rsidTr="00351549">
        <w:tc>
          <w:tcPr>
            <w:tcW w:w="14786" w:type="dxa"/>
            <w:gridSpan w:val="4"/>
          </w:tcPr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Электроснабжение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Реконструкция электрических сетей: ВЛ-</w:t>
            </w:r>
            <w:proofErr w:type="spellStart"/>
            <w:r w:rsidRPr="001E1427">
              <w:rPr>
                <w:sz w:val="24"/>
                <w:szCs w:val="24"/>
              </w:rPr>
              <w:t>10кВ</w:t>
            </w:r>
            <w:proofErr w:type="spellEnd"/>
            <w:r w:rsidRPr="001E1427">
              <w:rPr>
                <w:sz w:val="24"/>
                <w:szCs w:val="24"/>
              </w:rPr>
              <w:t>-2,02 км.; ВЛ-</w:t>
            </w:r>
            <w:proofErr w:type="spellStart"/>
            <w:r w:rsidRPr="001E1427">
              <w:rPr>
                <w:sz w:val="24"/>
                <w:szCs w:val="24"/>
              </w:rPr>
              <w:t>04кВ</w:t>
            </w:r>
            <w:proofErr w:type="spellEnd"/>
            <w:r w:rsidRPr="001E1427">
              <w:rPr>
                <w:sz w:val="24"/>
                <w:szCs w:val="24"/>
              </w:rPr>
              <w:t>-15,5 км</w:t>
            </w:r>
            <w:proofErr w:type="gramStart"/>
            <w:r w:rsidRPr="001E1427">
              <w:rPr>
                <w:sz w:val="24"/>
                <w:szCs w:val="24"/>
              </w:rPr>
              <w:t>.</w:t>
            </w:r>
            <w:proofErr w:type="gramEnd"/>
            <w:r w:rsidRPr="001E1427">
              <w:rPr>
                <w:sz w:val="24"/>
                <w:szCs w:val="24"/>
              </w:rPr>
              <w:t xml:space="preserve"> </w:t>
            </w:r>
            <w:proofErr w:type="gramStart"/>
            <w:r w:rsidRPr="001E1427">
              <w:rPr>
                <w:sz w:val="24"/>
                <w:szCs w:val="24"/>
              </w:rPr>
              <w:t>в</w:t>
            </w:r>
            <w:proofErr w:type="gramEnd"/>
            <w:r w:rsidRPr="001E1427">
              <w:rPr>
                <w:sz w:val="24"/>
                <w:szCs w:val="24"/>
              </w:rPr>
              <w:t xml:space="preserve">    западной ч</w:t>
            </w:r>
            <w:r w:rsidRPr="001E1427">
              <w:rPr>
                <w:sz w:val="24"/>
                <w:szCs w:val="24"/>
              </w:rPr>
              <w:t>а</w:t>
            </w:r>
            <w:r w:rsidRPr="001E1427">
              <w:rPr>
                <w:sz w:val="24"/>
                <w:szCs w:val="24"/>
              </w:rPr>
              <w:t xml:space="preserve">сти </w:t>
            </w:r>
            <w:proofErr w:type="spellStart"/>
            <w:r w:rsidRPr="001E1427">
              <w:rPr>
                <w:sz w:val="24"/>
                <w:szCs w:val="24"/>
              </w:rPr>
              <w:t>пгт</w:t>
            </w:r>
            <w:proofErr w:type="spellEnd"/>
            <w:r w:rsidRPr="001E1427">
              <w:rPr>
                <w:sz w:val="24"/>
                <w:szCs w:val="24"/>
              </w:rPr>
              <w:t xml:space="preserve"> Подгоренский 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              43800,00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2018-2027 гг.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Реконструкция электрических сетей, ВЛ-04 </w:t>
            </w:r>
            <w:proofErr w:type="spellStart"/>
            <w:r w:rsidRPr="001E1427">
              <w:rPr>
                <w:sz w:val="24"/>
                <w:szCs w:val="24"/>
              </w:rPr>
              <w:t>кВ</w:t>
            </w:r>
            <w:proofErr w:type="spellEnd"/>
            <w:r w:rsidRPr="001E1427">
              <w:rPr>
                <w:sz w:val="24"/>
                <w:szCs w:val="24"/>
              </w:rPr>
              <w:t xml:space="preserve"> - 3,5 км</w:t>
            </w:r>
            <w:proofErr w:type="gramStart"/>
            <w:r w:rsidRPr="001E1427">
              <w:rPr>
                <w:sz w:val="24"/>
                <w:szCs w:val="24"/>
              </w:rPr>
              <w:t>.</w:t>
            </w:r>
            <w:proofErr w:type="gramEnd"/>
            <w:r w:rsidRPr="001E1427">
              <w:rPr>
                <w:sz w:val="24"/>
                <w:szCs w:val="24"/>
              </w:rPr>
              <w:t xml:space="preserve">  </w:t>
            </w:r>
            <w:proofErr w:type="gramStart"/>
            <w:r w:rsidRPr="001E1427">
              <w:rPr>
                <w:sz w:val="24"/>
                <w:szCs w:val="24"/>
              </w:rPr>
              <w:t>в</w:t>
            </w:r>
            <w:proofErr w:type="gramEnd"/>
            <w:r w:rsidRPr="001E1427">
              <w:rPr>
                <w:sz w:val="24"/>
                <w:szCs w:val="24"/>
              </w:rPr>
              <w:t xml:space="preserve"> северной  части </w:t>
            </w:r>
            <w:proofErr w:type="spellStart"/>
            <w:r w:rsidRPr="001E1427">
              <w:rPr>
                <w:sz w:val="24"/>
                <w:szCs w:val="24"/>
              </w:rPr>
              <w:t>пгт</w:t>
            </w:r>
            <w:proofErr w:type="spellEnd"/>
            <w:r w:rsidRPr="001E1427">
              <w:rPr>
                <w:sz w:val="24"/>
                <w:szCs w:val="24"/>
              </w:rPr>
              <w:t xml:space="preserve"> Подгоре</w:t>
            </w:r>
            <w:r w:rsidRPr="001E1427">
              <w:rPr>
                <w:sz w:val="24"/>
                <w:szCs w:val="24"/>
              </w:rPr>
              <w:t>н</w:t>
            </w:r>
            <w:r w:rsidRPr="001E1427">
              <w:rPr>
                <w:sz w:val="24"/>
                <w:szCs w:val="24"/>
              </w:rPr>
              <w:t>ский.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                  8750,00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2018 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3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Реконструкция электрических сетей,        ВЛ-04 </w:t>
            </w:r>
            <w:proofErr w:type="spellStart"/>
            <w:r w:rsidRPr="001E1427">
              <w:rPr>
                <w:sz w:val="24"/>
                <w:szCs w:val="24"/>
              </w:rPr>
              <w:t>кВ</w:t>
            </w:r>
            <w:proofErr w:type="spellEnd"/>
            <w:r w:rsidRPr="001E1427">
              <w:rPr>
                <w:sz w:val="24"/>
                <w:szCs w:val="24"/>
              </w:rPr>
              <w:t xml:space="preserve">-9,56 км,     в сл. </w:t>
            </w:r>
            <w:proofErr w:type="gramStart"/>
            <w:r w:rsidRPr="001E1427">
              <w:rPr>
                <w:sz w:val="24"/>
                <w:szCs w:val="24"/>
              </w:rPr>
              <w:t>Подгорное</w:t>
            </w:r>
            <w:proofErr w:type="gramEnd"/>
            <w:r w:rsidRPr="001E1427">
              <w:rPr>
                <w:sz w:val="24"/>
                <w:szCs w:val="24"/>
              </w:rPr>
              <w:t>.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                    23900,00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2019-2021 гг.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4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Реконструкция электрических сетей,        ВЛ-04 </w:t>
            </w:r>
            <w:proofErr w:type="spellStart"/>
            <w:r w:rsidRPr="001E1427">
              <w:rPr>
                <w:sz w:val="24"/>
                <w:szCs w:val="24"/>
              </w:rPr>
              <w:t>кВ</w:t>
            </w:r>
            <w:proofErr w:type="spellEnd"/>
            <w:r w:rsidRPr="001E1427">
              <w:rPr>
                <w:sz w:val="24"/>
                <w:szCs w:val="24"/>
              </w:rPr>
              <w:t>-2,7 км,     в х. Луговой.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                     6750,00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2023 г.</w:t>
            </w:r>
          </w:p>
        </w:tc>
      </w:tr>
      <w:tr w:rsidR="001E1427" w:rsidRPr="001E1427" w:rsidTr="00351549">
        <w:tc>
          <w:tcPr>
            <w:tcW w:w="948" w:type="dxa"/>
            <w:tcBorders>
              <w:right w:val="nil"/>
            </w:tcBorders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838" w:type="dxa"/>
            <w:gridSpan w:val="3"/>
            <w:tcBorders>
              <w:left w:val="nil"/>
            </w:tcBorders>
          </w:tcPr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Теплоснабжение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5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Реконструкция тепловых сетей Подгоренского городского п</w:t>
            </w:r>
            <w:r w:rsidRPr="001E1427">
              <w:rPr>
                <w:sz w:val="24"/>
                <w:szCs w:val="24"/>
              </w:rPr>
              <w:t>о</w:t>
            </w:r>
            <w:r w:rsidRPr="001E1427">
              <w:rPr>
                <w:sz w:val="24"/>
                <w:szCs w:val="24"/>
              </w:rPr>
              <w:t>селения -7,3 км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39460,00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2018-2027 гг.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6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Строительство квартальной г</w:t>
            </w:r>
            <w:r w:rsidRPr="001E1427">
              <w:rPr>
                <w:sz w:val="24"/>
                <w:szCs w:val="24"/>
              </w:rPr>
              <w:t>а</w:t>
            </w:r>
            <w:r w:rsidRPr="001E1427">
              <w:rPr>
                <w:sz w:val="24"/>
                <w:szCs w:val="24"/>
              </w:rPr>
              <w:t xml:space="preserve">зовой котельной АБК-2,5 в </w:t>
            </w:r>
            <w:proofErr w:type="spellStart"/>
            <w:r w:rsidRPr="001E1427">
              <w:rPr>
                <w:sz w:val="24"/>
                <w:szCs w:val="24"/>
              </w:rPr>
              <w:t>пгт</w:t>
            </w:r>
            <w:proofErr w:type="spellEnd"/>
            <w:r w:rsidRPr="001E1427">
              <w:rPr>
                <w:sz w:val="24"/>
                <w:szCs w:val="24"/>
              </w:rPr>
              <w:t xml:space="preserve">. Подгоренский по ул. </w:t>
            </w:r>
            <w:proofErr w:type="gramStart"/>
            <w:r w:rsidRPr="001E1427">
              <w:rPr>
                <w:sz w:val="24"/>
                <w:szCs w:val="24"/>
              </w:rPr>
              <w:t>Перв</w:t>
            </w:r>
            <w:r w:rsidRPr="001E1427">
              <w:rPr>
                <w:sz w:val="24"/>
                <w:szCs w:val="24"/>
              </w:rPr>
              <w:t>о</w:t>
            </w:r>
            <w:r w:rsidRPr="001E1427">
              <w:rPr>
                <w:sz w:val="24"/>
                <w:szCs w:val="24"/>
              </w:rPr>
              <w:t>майская</w:t>
            </w:r>
            <w:proofErr w:type="gramEnd"/>
            <w:r w:rsidRPr="001E1427">
              <w:rPr>
                <w:sz w:val="24"/>
                <w:szCs w:val="24"/>
              </w:rPr>
              <w:t>, 103.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27 361,00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2018 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Перевод на газовое топливо к</w:t>
            </w:r>
            <w:r w:rsidRPr="001E1427">
              <w:rPr>
                <w:sz w:val="24"/>
                <w:szCs w:val="24"/>
              </w:rPr>
              <w:t>о</w:t>
            </w:r>
            <w:r w:rsidRPr="001E1427">
              <w:rPr>
                <w:sz w:val="24"/>
                <w:szCs w:val="24"/>
              </w:rPr>
              <w:t>тельной бани в пос. Цемзавода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370,00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2019 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7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Строительство блочной  газ</w:t>
            </w:r>
            <w:r w:rsidRPr="001E1427">
              <w:rPr>
                <w:sz w:val="24"/>
                <w:szCs w:val="24"/>
              </w:rPr>
              <w:t>о</w:t>
            </w:r>
            <w:r w:rsidRPr="001E1427">
              <w:rPr>
                <w:sz w:val="24"/>
                <w:szCs w:val="24"/>
              </w:rPr>
              <w:t xml:space="preserve">вой котельной АБК-2 в </w:t>
            </w:r>
            <w:proofErr w:type="spellStart"/>
            <w:r w:rsidRPr="001E1427">
              <w:rPr>
                <w:sz w:val="24"/>
                <w:szCs w:val="24"/>
              </w:rPr>
              <w:t>пгт</w:t>
            </w:r>
            <w:proofErr w:type="spellEnd"/>
            <w:r w:rsidRPr="001E1427">
              <w:rPr>
                <w:sz w:val="24"/>
                <w:szCs w:val="24"/>
              </w:rPr>
              <w:t>. Подгоренский по ул.  Есенина, 13.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22 750,00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 г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Перевод на газовое топливо библиотеки в х. Луговой 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350,00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 г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9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Перевод на газовое топливо к</w:t>
            </w:r>
            <w:r w:rsidRPr="001E1427">
              <w:rPr>
                <w:sz w:val="24"/>
                <w:szCs w:val="24"/>
              </w:rPr>
              <w:t>о</w:t>
            </w:r>
            <w:r w:rsidRPr="001E1427">
              <w:rPr>
                <w:sz w:val="24"/>
                <w:szCs w:val="24"/>
              </w:rPr>
              <w:t xml:space="preserve">тельной СДК в сл. Подгорное, 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5989,00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 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10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Строительство квартальной г</w:t>
            </w:r>
            <w:r w:rsidRPr="001E1427">
              <w:rPr>
                <w:sz w:val="24"/>
                <w:szCs w:val="24"/>
              </w:rPr>
              <w:t>а</w:t>
            </w:r>
            <w:r w:rsidRPr="001E1427">
              <w:rPr>
                <w:sz w:val="24"/>
                <w:szCs w:val="24"/>
              </w:rPr>
              <w:t xml:space="preserve">зовой котельной АБК-1,5 в сл. Подгорное по  ул. </w:t>
            </w:r>
            <w:proofErr w:type="gramStart"/>
            <w:r w:rsidRPr="001E1427">
              <w:rPr>
                <w:sz w:val="24"/>
                <w:szCs w:val="24"/>
              </w:rPr>
              <w:t>Вокзальная</w:t>
            </w:r>
            <w:proofErr w:type="gramEnd"/>
            <w:r w:rsidRPr="001E1427">
              <w:rPr>
                <w:sz w:val="24"/>
                <w:szCs w:val="24"/>
              </w:rPr>
              <w:t>, 191.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18720,00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 г.</w:t>
            </w:r>
          </w:p>
        </w:tc>
      </w:tr>
      <w:tr w:rsidR="001E1427" w:rsidRPr="001E1427" w:rsidTr="00351549">
        <w:tc>
          <w:tcPr>
            <w:tcW w:w="14786" w:type="dxa"/>
            <w:gridSpan w:val="4"/>
          </w:tcPr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Водоснабжение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11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 w:rsidRPr="001E1427">
              <w:rPr>
                <w:sz w:val="24"/>
                <w:szCs w:val="24"/>
              </w:rPr>
              <w:t xml:space="preserve">Реконструкция водопроводных сетей в восточной части </w:t>
            </w:r>
            <w:proofErr w:type="spellStart"/>
            <w:r w:rsidRPr="001E1427">
              <w:rPr>
                <w:sz w:val="24"/>
                <w:szCs w:val="24"/>
              </w:rPr>
              <w:t>пгт</w:t>
            </w:r>
            <w:proofErr w:type="spellEnd"/>
            <w:r w:rsidRPr="001E1427">
              <w:rPr>
                <w:sz w:val="24"/>
                <w:szCs w:val="24"/>
              </w:rPr>
              <w:t xml:space="preserve"> Подгоренский по ул. Пушкина, Гагарина, Кирова, Новопавло</w:t>
            </w:r>
            <w:r w:rsidRPr="001E1427">
              <w:rPr>
                <w:sz w:val="24"/>
                <w:szCs w:val="24"/>
              </w:rPr>
              <w:t>в</w:t>
            </w:r>
            <w:r w:rsidRPr="001E1427">
              <w:rPr>
                <w:sz w:val="24"/>
                <w:szCs w:val="24"/>
              </w:rPr>
              <w:t>ка, Садовая, Горная, Маяко</w:t>
            </w:r>
            <w:r w:rsidRPr="001E1427">
              <w:rPr>
                <w:sz w:val="24"/>
                <w:szCs w:val="24"/>
              </w:rPr>
              <w:t>в</w:t>
            </w:r>
            <w:r w:rsidRPr="001E1427">
              <w:rPr>
                <w:sz w:val="24"/>
                <w:szCs w:val="24"/>
              </w:rPr>
              <w:t>ского – 5,2 км</w:t>
            </w:r>
            <w:proofErr w:type="gramEnd"/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14250,00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12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Оборудование водопроводной сети Подгоренского городского поселения  6 станциями по снижению жесткости воды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                 14246,00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2019 - 2027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13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Реконструкция водопроводных сетей в восточной части </w:t>
            </w:r>
            <w:proofErr w:type="spellStart"/>
            <w:r w:rsidRPr="001E1427">
              <w:rPr>
                <w:sz w:val="24"/>
                <w:szCs w:val="24"/>
              </w:rPr>
              <w:t>пгт</w:t>
            </w:r>
            <w:proofErr w:type="spellEnd"/>
            <w:r w:rsidRPr="001E1427">
              <w:rPr>
                <w:sz w:val="24"/>
                <w:szCs w:val="24"/>
              </w:rPr>
              <w:t xml:space="preserve"> Подгоренский по </w:t>
            </w:r>
            <w:proofErr w:type="spellStart"/>
            <w:proofErr w:type="gramStart"/>
            <w:r w:rsidRPr="001E1427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1E1427">
              <w:rPr>
                <w:sz w:val="24"/>
                <w:szCs w:val="24"/>
              </w:rPr>
              <w:t>: Лесная, Сосновая, Солнечная Звёздная,  – 3,2 км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                  8768,00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14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Реконструкция водопроводных сетей в сл. </w:t>
            </w:r>
            <w:proofErr w:type="gramStart"/>
            <w:r w:rsidRPr="001E1427">
              <w:rPr>
                <w:sz w:val="24"/>
                <w:szCs w:val="24"/>
              </w:rPr>
              <w:t>Подгорное</w:t>
            </w:r>
            <w:proofErr w:type="gramEnd"/>
            <w:r w:rsidRPr="001E1427">
              <w:rPr>
                <w:sz w:val="24"/>
                <w:szCs w:val="24"/>
              </w:rPr>
              <w:t xml:space="preserve"> – 7,2 км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                  19728,00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2019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E1427" w:rsidRPr="001E1427" w:rsidTr="00351549">
        <w:tc>
          <w:tcPr>
            <w:tcW w:w="14786" w:type="dxa"/>
            <w:gridSpan w:val="4"/>
          </w:tcPr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Водоотведение и водоочистка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15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Реконструкция двух напорных канализационных коллекторов КН-</w:t>
            </w:r>
            <w:proofErr w:type="spellStart"/>
            <w:r w:rsidRPr="001E1427">
              <w:rPr>
                <w:sz w:val="24"/>
                <w:szCs w:val="24"/>
              </w:rPr>
              <w:t>1,893км</w:t>
            </w:r>
            <w:proofErr w:type="spellEnd"/>
            <w:r w:rsidRPr="001E1427">
              <w:rPr>
                <w:sz w:val="24"/>
                <w:szCs w:val="24"/>
              </w:rPr>
              <w:t>.; КН2-</w:t>
            </w:r>
            <w:proofErr w:type="spellStart"/>
            <w:r w:rsidRPr="001E1427">
              <w:rPr>
                <w:sz w:val="24"/>
                <w:szCs w:val="24"/>
              </w:rPr>
              <w:t>1,0601км</w:t>
            </w:r>
            <w:proofErr w:type="spellEnd"/>
            <w:r w:rsidRPr="001E1427">
              <w:rPr>
                <w:sz w:val="24"/>
                <w:szCs w:val="24"/>
              </w:rPr>
              <w:t>. и  двух канализационных насо</w:t>
            </w:r>
            <w:r w:rsidRPr="001E1427">
              <w:rPr>
                <w:sz w:val="24"/>
                <w:szCs w:val="24"/>
              </w:rPr>
              <w:t>с</w:t>
            </w:r>
            <w:r w:rsidRPr="001E1427">
              <w:rPr>
                <w:sz w:val="24"/>
                <w:szCs w:val="24"/>
              </w:rPr>
              <w:t xml:space="preserve">ных станций       КНС№1-653 </w:t>
            </w:r>
            <w:proofErr w:type="spellStart"/>
            <w:r w:rsidRPr="001E1427">
              <w:rPr>
                <w:sz w:val="24"/>
                <w:szCs w:val="24"/>
              </w:rPr>
              <w:t>куб</w:t>
            </w:r>
            <w:proofErr w:type="gramStart"/>
            <w:r w:rsidRPr="001E1427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1E1427">
              <w:rPr>
                <w:sz w:val="24"/>
                <w:szCs w:val="24"/>
              </w:rPr>
              <w:t>/</w:t>
            </w:r>
            <w:proofErr w:type="spellStart"/>
            <w:r w:rsidRPr="001E1427">
              <w:rPr>
                <w:sz w:val="24"/>
                <w:szCs w:val="24"/>
              </w:rPr>
              <w:t>сут</w:t>
            </w:r>
            <w:proofErr w:type="spellEnd"/>
            <w:r w:rsidRPr="001E1427">
              <w:rPr>
                <w:sz w:val="24"/>
                <w:szCs w:val="24"/>
              </w:rPr>
              <w:t xml:space="preserve">; КНС №2 -2153 </w:t>
            </w:r>
            <w:proofErr w:type="spellStart"/>
            <w:r w:rsidRPr="001E1427">
              <w:rPr>
                <w:sz w:val="24"/>
                <w:szCs w:val="24"/>
              </w:rPr>
              <w:t>куб.м</w:t>
            </w:r>
            <w:proofErr w:type="spellEnd"/>
            <w:r w:rsidRPr="001E1427">
              <w:rPr>
                <w:sz w:val="24"/>
                <w:szCs w:val="24"/>
              </w:rPr>
              <w:t>./</w:t>
            </w:r>
            <w:proofErr w:type="spellStart"/>
            <w:r w:rsidRPr="001E1427">
              <w:rPr>
                <w:sz w:val="24"/>
                <w:szCs w:val="24"/>
              </w:rPr>
              <w:t>сут</w:t>
            </w:r>
            <w:proofErr w:type="spellEnd"/>
            <w:r w:rsidRPr="001E142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34944,00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2020-2023 гг.</w:t>
            </w:r>
          </w:p>
        </w:tc>
      </w:tr>
      <w:tr w:rsidR="001E1427" w:rsidRPr="001E1427" w:rsidTr="00351549">
        <w:trPr>
          <w:trHeight w:val="892"/>
        </w:trPr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16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Строительство самотечных канализационных сетей в севе</w:t>
            </w:r>
            <w:r w:rsidRPr="001E1427">
              <w:rPr>
                <w:sz w:val="24"/>
                <w:szCs w:val="24"/>
              </w:rPr>
              <w:t>р</w:t>
            </w:r>
            <w:r w:rsidRPr="001E1427">
              <w:rPr>
                <w:sz w:val="24"/>
                <w:szCs w:val="24"/>
              </w:rPr>
              <w:t xml:space="preserve">ной части </w:t>
            </w:r>
            <w:proofErr w:type="spellStart"/>
            <w:r w:rsidRPr="001E1427">
              <w:rPr>
                <w:sz w:val="24"/>
                <w:szCs w:val="24"/>
              </w:rPr>
              <w:t>пгт</w:t>
            </w:r>
            <w:proofErr w:type="spellEnd"/>
            <w:r w:rsidRPr="001E1427">
              <w:rPr>
                <w:sz w:val="24"/>
                <w:szCs w:val="24"/>
              </w:rPr>
              <w:t>. Подгоренский -7,5 км.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14567,00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2020-2023 гг.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Реконструкция  очистных с</w:t>
            </w:r>
            <w:r w:rsidRPr="001E1427">
              <w:rPr>
                <w:sz w:val="24"/>
                <w:szCs w:val="24"/>
              </w:rPr>
              <w:t>о</w:t>
            </w:r>
            <w:r w:rsidRPr="001E1427">
              <w:rPr>
                <w:sz w:val="24"/>
                <w:szCs w:val="24"/>
              </w:rPr>
              <w:t>оружений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53989,00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sz w:val="24"/>
                <w:szCs w:val="24"/>
              </w:rPr>
            </w:pPr>
            <w:r w:rsidRPr="001E1427">
              <w:rPr>
                <w:sz w:val="24"/>
                <w:szCs w:val="24"/>
              </w:rPr>
              <w:t>2020-2027 гг.</w:t>
            </w:r>
          </w:p>
        </w:tc>
      </w:tr>
      <w:tr w:rsidR="001E1427" w:rsidRPr="001E1427" w:rsidTr="00351549">
        <w:tc>
          <w:tcPr>
            <w:tcW w:w="948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444" w:type="dxa"/>
          </w:tcPr>
          <w:p w:rsidR="001E1427" w:rsidRPr="001E1427" w:rsidRDefault="001E1427" w:rsidP="00351549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E1427">
              <w:rPr>
                <w:b/>
                <w:sz w:val="24"/>
                <w:szCs w:val="24"/>
              </w:rPr>
              <w:t>377200,00</w:t>
            </w:r>
          </w:p>
        </w:tc>
        <w:tc>
          <w:tcPr>
            <w:tcW w:w="3697" w:type="dxa"/>
          </w:tcPr>
          <w:p w:rsidR="001E1427" w:rsidRPr="001E1427" w:rsidRDefault="001E1427" w:rsidP="00351549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a3"/>
        <w:pageBreakBefore/>
        <w:widowControl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55" w:name="_Toc279562913"/>
      <w:r w:rsidRPr="001E1427">
        <w:rPr>
          <w:rFonts w:ascii="Times New Roman" w:hAnsi="Times New Roman" w:cs="Times New Roman"/>
          <w:sz w:val="24"/>
          <w:szCs w:val="24"/>
        </w:rPr>
        <w:lastRenderedPageBreak/>
        <w:t>РАЗДЕЛ 3.</w:t>
      </w:r>
      <w:bookmarkStart w:id="56" w:name="_Toc246917148"/>
      <w:r w:rsidRPr="001E1427">
        <w:rPr>
          <w:rFonts w:ascii="Times New Roman" w:hAnsi="Times New Roman" w:cs="Times New Roman"/>
          <w:sz w:val="24"/>
          <w:szCs w:val="24"/>
        </w:rPr>
        <w:t xml:space="preserve"> Финансовое обеспечение Программы</w:t>
      </w:r>
      <w:bookmarkEnd w:id="55"/>
      <w:bookmarkEnd w:id="56"/>
    </w:p>
    <w:p w:rsidR="001E1427" w:rsidRPr="001E1427" w:rsidRDefault="001E1427" w:rsidP="001E1427">
      <w:pPr>
        <w:pStyle w:val="a3"/>
        <w:ind w:firstLine="660"/>
        <w:jc w:val="center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pStyle w:val="LTBL"/>
        <w:spacing w:before="0"/>
        <w:ind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1E1427">
        <w:rPr>
          <w:rFonts w:ascii="Times New Roman" w:hAnsi="Times New Roman"/>
          <w:b w:val="0"/>
          <w:sz w:val="24"/>
          <w:szCs w:val="24"/>
        </w:rPr>
        <w:t xml:space="preserve">   таблица 7</w:t>
      </w:r>
    </w:p>
    <w:p w:rsidR="001E1427" w:rsidRPr="001E1427" w:rsidRDefault="001E1427" w:rsidP="001E1427">
      <w:pPr>
        <w:pStyle w:val="LTBL"/>
        <w:spacing w:before="0"/>
        <w:ind w:firstLine="709"/>
        <w:jc w:val="center"/>
        <w:rPr>
          <w:rFonts w:ascii="Times New Roman" w:hAnsi="Times New Roman"/>
          <w:b w:val="0"/>
          <w:sz w:val="24"/>
          <w:szCs w:val="24"/>
        </w:rPr>
      </w:pPr>
      <w:r w:rsidRPr="001E1427">
        <w:rPr>
          <w:rFonts w:ascii="Times New Roman" w:hAnsi="Times New Roman"/>
          <w:b w:val="0"/>
          <w:sz w:val="24"/>
          <w:szCs w:val="24"/>
        </w:rPr>
        <w:t xml:space="preserve">Затраты на развитие систем коммунальной инфраструктуры </w:t>
      </w:r>
    </w:p>
    <w:p w:rsidR="001E1427" w:rsidRPr="001E1427" w:rsidRDefault="001E1427" w:rsidP="001E1427">
      <w:pPr>
        <w:pStyle w:val="LTBL"/>
        <w:spacing w:before="0"/>
        <w:ind w:firstLine="709"/>
        <w:jc w:val="center"/>
        <w:rPr>
          <w:rFonts w:ascii="Times New Roman" w:hAnsi="Times New Roman"/>
          <w:b w:val="0"/>
          <w:sz w:val="24"/>
          <w:szCs w:val="24"/>
        </w:rPr>
      </w:pPr>
      <w:r w:rsidRPr="001E1427">
        <w:rPr>
          <w:rFonts w:ascii="Times New Roman" w:hAnsi="Times New Roman"/>
          <w:b w:val="0"/>
          <w:sz w:val="24"/>
          <w:szCs w:val="24"/>
        </w:rPr>
        <w:t xml:space="preserve">Подгоренского городского поселения </w:t>
      </w:r>
    </w:p>
    <w:p w:rsidR="001E1427" w:rsidRPr="001E1427" w:rsidRDefault="001E1427" w:rsidP="001E1427">
      <w:pPr>
        <w:pStyle w:val="LTBL"/>
        <w:spacing w:before="0"/>
        <w:ind w:firstLine="709"/>
        <w:jc w:val="center"/>
        <w:rPr>
          <w:rFonts w:ascii="Times New Roman" w:hAnsi="Times New Roman"/>
          <w:b w:val="0"/>
          <w:sz w:val="24"/>
          <w:szCs w:val="24"/>
        </w:rPr>
      </w:pPr>
      <w:r w:rsidRPr="001E1427">
        <w:rPr>
          <w:rFonts w:ascii="Times New Roman" w:hAnsi="Times New Roman"/>
          <w:b w:val="0"/>
          <w:sz w:val="24"/>
          <w:szCs w:val="24"/>
        </w:rPr>
        <w:t>на период 2017-2027 гг.</w:t>
      </w:r>
    </w:p>
    <w:p w:rsidR="001E1427" w:rsidRPr="001E1427" w:rsidRDefault="001E1427" w:rsidP="001E142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50" w:type="dxa"/>
        <w:jc w:val="center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9"/>
        <w:gridCol w:w="745"/>
        <w:gridCol w:w="918"/>
        <w:gridCol w:w="831"/>
        <w:gridCol w:w="874"/>
        <w:gridCol w:w="1091"/>
        <w:gridCol w:w="636"/>
        <w:gridCol w:w="2846"/>
      </w:tblGrid>
      <w:tr w:rsidR="001E1427" w:rsidRPr="001E1427" w:rsidTr="00351549">
        <w:trPr>
          <w:cantSplit/>
          <w:jc w:val="center"/>
        </w:trPr>
        <w:tc>
          <w:tcPr>
            <w:tcW w:w="2309" w:type="dxa"/>
            <w:vMerge w:val="restart"/>
            <w:shd w:val="clear" w:color="auto" w:fill="auto"/>
            <w:noWrap/>
          </w:tcPr>
          <w:p w:rsidR="001E1427" w:rsidRPr="001E1427" w:rsidRDefault="001E1427" w:rsidP="00351549">
            <w:pPr>
              <w:ind w:lef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коммунал</w:t>
            </w: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ной инфраструктуры</w:t>
            </w:r>
          </w:p>
        </w:tc>
        <w:tc>
          <w:tcPr>
            <w:tcW w:w="7941" w:type="dxa"/>
            <w:gridSpan w:val="7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развитие системы, (</w:t>
            </w:r>
            <w:proofErr w:type="spellStart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тыс</w:t>
            </w:r>
            <w:proofErr w:type="gramStart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уб</w:t>
            </w:r>
            <w:proofErr w:type="spellEnd"/>
            <w:r w:rsidRPr="001E1427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</w:tr>
      <w:tr w:rsidR="001E1427" w:rsidRPr="001E1427" w:rsidTr="00351549">
        <w:trPr>
          <w:cantSplit/>
          <w:jc w:val="center"/>
        </w:trPr>
        <w:tc>
          <w:tcPr>
            <w:tcW w:w="2309" w:type="dxa"/>
            <w:vMerge/>
            <w:noWrap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7196" w:type="dxa"/>
            <w:gridSpan w:val="6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. по источникам финансирования</w:t>
            </w:r>
          </w:p>
        </w:tc>
      </w:tr>
      <w:tr w:rsidR="001E1427" w:rsidRPr="001E1427" w:rsidTr="00351549">
        <w:trPr>
          <w:cantSplit/>
          <w:jc w:val="center"/>
        </w:trPr>
        <w:tc>
          <w:tcPr>
            <w:tcW w:w="2309" w:type="dxa"/>
            <w:vMerge/>
            <w:noWrap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noWrap/>
            <w:vAlign w:val="center"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831" w:type="dxa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бю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жет Вороне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ской обл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874" w:type="dxa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бю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жет Подг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ского горо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ского Пос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091" w:type="dxa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ственные средства предпр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</w:p>
        </w:tc>
        <w:tc>
          <w:tcPr>
            <w:tcW w:w="636" w:type="dxa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диты ба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2846" w:type="dxa"/>
            <w:shd w:val="clear" w:color="auto" w:fill="auto"/>
            <w:noWrap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другие внебюджетные и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</w:tr>
      <w:tr w:rsidR="001E1427" w:rsidRPr="001E1427" w:rsidTr="00351549">
        <w:trPr>
          <w:cantSplit/>
          <w:jc w:val="center"/>
        </w:trPr>
        <w:tc>
          <w:tcPr>
            <w:tcW w:w="2309" w:type="dxa"/>
            <w:shd w:val="clear" w:color="auto" w:fill="auto"/>
            <w:noWrap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745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83200,00</w:t>
            </w:r>
          </w:p>
        </w:tc>
        <w:tc>
          <w:tcPr>
            <w:tcW w:w="918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16640,00</w:t>
            </w:r>
          </w:p>
        </w:tc>
        <w:tc>
          <w:tcPr>
            <w:tcW w:w="83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45760,0</w:t>
            </w:r>
          </w:p>
        </w:tc>
        <w:tc>
          <w:tcPr>
            <w:tcW w:w="874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8320,00 </w:t>
            </w:r>
          </w:p>
        </w:tc>
        <w:tc>
          <w:tcPr>
            <w:tcW w:w="109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8320,00</w:t>
            </w:r>
          </w:p>
        </w:tc>
        <w:tc>
          <w:tcPr>
            <w:tcW w:w="63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4160,00</w:t>
            </w:r>
          </w:p>
        </w:tc>
      </w:tr>
      <w:tr w:rsidR="001E1427" w:rsidRPr="001E1427" w:rsidTr="00351549">
        <w:trPr>
          <w:cantSplit/>
          <w:jc w:val="center"/>
        </w:trPr>
        <w:tc>
          <w:tcPr>
            <w:tcW w:w="2309" w:type="dxa"/>
            <w:shd w:val="clear" w:color="auto" w:fill="auto"/>
            <w:noWrap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745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115000,00 </w:t>
            </w:r>
          </w:p>
        </w:tc>
        <w:tc>
          <w:tcPr>
            <w:tcW w:w="918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23000,00 </w:t>
            </w:r>
          </w:p>
        </w:tc>
        <w:tc>
          <w:tcPr>
            <w:tcW w:w="83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63250,00 </w:t>
            </w:r>
          </w:p>
        </w:tc>
        <w:tc>
          <w:tcPr>
            <w:tcW w:w="874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11500,00 </w:t>
            </w:r>
          </w:p>
        </w:tc>
        <w:tc>
          <w:tcPr>
            <w:tcW w:w="109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11500,00 </w:t>
            </w:r>
          </w:p>
        </w:tc>
        <w:tc>
          <w:tcPr>
            <w:tcW w:w="63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0,00 </w:t>
            </w:r>
          </w:p>
        </w:tc>
        <w:tc>
          <w:tcPr>
            <w:tcW w:w="284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5750,00 </w:t>
            </w:r>
          </w:p>
        </w:tc>
      </w:tr>
      <w:tr w:rsidR="001E1427" w:rsidRPr="001E1427" w:rsidTr="00351549">
        <w:trPr>
          <w:cantSplit/>
          <w:jc w:val="center"/>
        </w:trPr>
        <w:tc>
          <w:tcPr>
            <w:tcW w:w="2309" w:type="dxa"/>
            <w:shd w:val="clear" w:color="auto" w:fill="auto"/>
            <w:noWrap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Водоснабжение</w:t>
            </w:r>
          </w:p>
        </w:tc>
        <w:tc>
          <w:tcPr>
            <w:tcW w:w="745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75500,00</w:t>
            </w:r>
          </w:p>
        </w:tc>
        <w:tc>
          <w:tcPr>
            <w:tcW w:w="918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15100,00</w:t>
            </w:r>
          </w:p>
        </w:tc>
        <w:tc>
          <w:tcPr>
            <w:tcW w:w="83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41525,00</w:t>
            </w:r>
          </w:p>
        </w:tc>
        <w:tc>
          <w:tcPr>
            <w:tcW w:w="874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7550,00</w:t>
            </w:r>
          </w:p>
        </w:tc>
        <w:tc>
          <w:tcPr>
            <w:tcW w:w="109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7550,00</w:t>
            </w:r>
          </w:p>
        </w:tc>
        <w:tc>
          <w:tcPr>
            <w:tcW w:w="63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3775,00</w:t>
            </w:r>
          </w:p>
        </w:tc>
      </w:tr>
      <w:tr w:rsidR="001E1427" w:rsidRPr="001E1427" w:rsidTr="00351549">
        <w:trPr>
          <w:cantSplit/>
          <w:jc w:val="center"/>
        </w:trPr>
        <w:tc>
          <w:tcPr>
            <w:tcW w:w="2309" w:type="dxa"/>
            <w:shd w:val="clear" w:color="auto" w:fill="auto"/>
            <w:noWrap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 Водоотведение и очистка сточных вод</w:t>
            </w:r>
          </w:p>
        </w:tc>
        <w:tc>
          <w:tcPr>
            <w:tcW w:w="745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103500,00</w:t>
            </w:r>
          </w:p>
        </w:tc>
        <w:tc>
          <w:tcPr>
            <w:tcW w:w="918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20700,00</w:t>
            </w:r>
          </w:p>
        </w:tc>
        <w:tc>
          <w:tcPr>
            <w:tcW w:w="83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56925,00</w:t>
            </w:r>
          </w:p>
        </w:tc>
        <w:tc>
          <w:tcPr>
            <w:tcW w:w="874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10350,00</w:t>
            </w:r>
          </w:p>
        </w:tc>
        <w:tc>
          <w:tcPr>
            <w:tcW w:w="109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10350,00</w:t>
            </w:r>
          </w:p>
        </w:tc>
        <w:tc>
          <w:tcPr>
            <w:tcW w:w="63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5175,00</w:t>
            </w:r>
          </w:p>
        </w:tc>
      </w:tr>
      <w:tr w:rsidR="001E1427" w:rsidRPr="001E1427" w:rsidTr="00351549">
        <w:trPr>
          <w:cantSplit/>
          <w:trHeight w:val="323"/>
          <w:jc w:val="center"/>
        </w:trPr>
        <w:tc>
          <w:tcPr>
            <w:tcW w:w="2309" w:type="dxa"/>
            <w:shd w:val="clear" w:color="auto" w:fill="auto"/>
            <w:noWrap/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45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377200,00</w:t>
            </w:r>
          </w:p>
        </w:tc>
        <w:tc>
          <w:tcPr>
            <w:tcW w:w="918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75440,00</w:t>
            </w:r>
          </w:p>
        </w:tc>
        <w:tc>
          <w:tcPr>
            <w:tcW w:w="83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207460,00</w:t>
            </w:r>
          </w:p>
        </w:tc>
        <w:tc>
          <w:tcPr>
            <w:tcW w:w="874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37720,00</w:t>
            </w:r>
          </w:p>
        </w:tc>
        <w:tc>
          <w:tcPr>
            <w:tcW w:w="1091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37720,00</w:t>
            </w:r>
          </w:p>
        </w:tc>
        <w:tc>
          <w:tcPr>
            <w:tcW w:w="63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6" w:type="dxa"/>
            <w:shd w:val="clear" w:color="auto" w:fill="auto"/>
            <w:noWrap/>
          </w:tcPr>
          <w:p w:rsidR="001E1427" w:rsidRPr="001E1427" w:rsidRDefault="001E1427" w:rsidP="003515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18860,00</w:t>
            </w:r>
          </w:p>
        </w:tc>
      </w:tr>
    </w:tbl>
    <w:p w:rsidR="001E1427" w:rsidRPr="001E1427" w:rsidRDefault="001E1427" w:rsidP="001E1427">
      <w:pPr>
        <w:pStyle w:val="AAA"/>
        <w:spacing w:after="0"/>
        <w:ind w:firstLine="709"/>
        <w:jc w:val="right"/>
        <w:rPr>
          <w:szCs w:val="24"/>
        </w:rPr>
      </w:pPr>
    </w:p>
    <w:p w:rsidR="001E1427" w:rsidRPr="001E1427" w:rsidRDefault="001E1427" w:rsidP="001E1427">
      <w:pPr>
        <w:pStyle w:val="AAA"/>
        <w:pageBreakBefore/>
        <w:spacing w:after="0"/>
        <w:ind w:firstLine="709"/>
        <w:jc w:val="right"/>
        <w:rPr>
          <w:szCs w:val="24"/>
        </w:rPr>
      </w:pPr>
      <w:r w:rsidRPr="001E1427">
        <w:rPr>
          <w:szCs w:val="24"/>
        </w:rPr>
        <w:lastRenderedPageBreak/>
        <w:t>Таблица 8</w:t>
      </w:r>
    </w:p>
    <w:p w:rsidR="001E1427" w:rsidRPr="001E1427" w:rsidRDefault="001E1427" w:rsidP="001E1427">
      <w:pPr>
        <w:pStyle w:val="AAA"/>
        <w:spacing w:after="0"/>
        <w:ind w:firstLine="709"/>
        <w:jc w:val="center"/>
        <w:rPr>
          <w:szCs w:val="24"/>
        </w:rPr>
      </w:pPr>
      <w:r w:rsidRPr="001E1427">
        <w:rPr>
          <w:szCs w:val="24"/>
        </w:rPr>
        <w:t>Объемы и источники финансирования Программы по годам</w:t>
      </w:r>
    </w:p>
    <w:p w:rsidR="001E1427" w:rsidRPr="001E1427" w:rsidRDefault="001E1427" w:rsidP="001E1427">
      <w:pPr>
        <w:pStyle w:val="AAA"/>
        <w:spacing w:after="0"/>
        <w:ind w:firstLine="709"/>
        <w:rPr>
          <w:szCs w:val="24"/>
        </w:rPr>
      </w:pPr>
      <w:r w:rsidRPr="001E1427">
        <w:rPr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proofErr w:type="spellStart"/>
      <w:r w:rsidRPr="001E1427">
        <w:rPr>
          <w:szCs w:val="24"/>
        </w:rPr>
        <w:t>тыс</w:t>
      </w:r>
      <w:proofErr w:type="gramStart"/>
      <w:r w:rsidRPr="001E1427">
        <w:rPr>
          <w:szCs w:val="24"/>
        </w:rPr>
        <w:t>.р</w:t>
      </w:r>
      <w:proofErr w:type="gramEnd"/>
      <w:r w:rsidRPr="001E1427">
        <w:rPr>
          <w:szCs w:val="24"/>
        </w:rPr>
        <w:t>уб</w:t>
      </w:r>
      <w:proofErr w:type="spellEnd"/>
      <w:r w:rsidRPr="001E1427">
        <w:rPr>
          <w:szCs w:val="24"/>
        </w:rPr>
        <w:t>.</w:t>
      </w:r>
    </w:p>
    <w:tbl>
      <w:tblPr>
        <w:tblW w:w="10206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6" w:type="dxa"/>
        </w:tblCellMar>
        <w:tblLook w:val="0000" w:firstRow="0" w:lastRow="0" w:firstColumn="0" w:lastColumn="0" w:noHBand="0" w:noVBand="0"/>
      </w:tblPr>
      <w:tblGrid>
        <w:gridCol w:w="287"/>
        <w:gridCol w:w="1154"/>
        <w:gridCol w:w="518"/>
        <w:gridCol w:w="697"/>
        <w:gridCol w:w="696"/>
        <w:gridCol w:w="696"/>
        <w:gridCol w:w="696"/>
        <w:gridCol w:w="782"/>
        <w:gridCol w:w="782"/>
        <w:gridCol w:w="818"/>
        <w:gridCol w:w="719"/>
        <w:gridCol w:w="719"/>
        <w:gridCol w:w="821"/>
        <w:gridCol w:w="821"/>
      </w:tblGrid>
      <w:tr w:rsidR="001E1427" w:rsidRPr="001E1427" w:rsidTr="00351549">
        <w:trPr>
          <w:trHeight w:val="510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Наименование показ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09" w:type="dxa"/>
            <w:shd w:val="clear" w:color="auto" w:fill="auto"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ница изм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Объем финансиров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ния, всего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32990,00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33960,00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34950,00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35985,00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37042,00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38140,00</w:t>
            </w: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39262,00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40420,00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41610,00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42841,00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377200,00</w:t>
            </w: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6598,00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6792,00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6990,00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7197,00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7408,40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7628,00</w:t>
            </w: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7852,40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8084,00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8322,00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8568,20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75440,00</w:t>
            </w: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бюджет В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ронежской области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18144,50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18678,00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19222,50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19791,75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20373,10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20977,00</w:t>
            </w: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21594,10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22231,00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22885,50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23562,55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207460,00</w:t>
            </w: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бюджет Подгоре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ского горо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ского Пос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3299,00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3396,00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3495,00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3598,50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3704,20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3814,00</w:t>
            </w: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3926,20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4042,00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4161,00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4284,1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37720,00</w:t>
            </w: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внебюджетные исто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4948,50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5242,50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5397,75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5556,30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5721,00</w:t>
            </w: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5889,30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6063,00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6241,50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6426,15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56580,00</w:t>
            </w: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3299,00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3396,00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3495,00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3598,50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3704,20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3814,00</w:t>
            </w: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3926,20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4042,00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4161,00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4284,10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37720,00</w:t>
            </w: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кредиты банков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427" w:rsidRPr="001E1427" w:rsidTr="00351549">
        <w:trPr>
          <w:trHeight w:val="255"/>
        </w:trPr>
        <w:tc>
          <w:tcPr>
            <w:tcW w:w="387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98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другие вн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бюджетные источники</w:t>
            </w:r>
          </w:p>
        </w:tc>
        <w:tc>
          <w:tcPr>
            <w:tcW w:w="709" w:type="dxa"/>
            <w:shd w:val="clear" w:color="auto" w:fill="auto"/>
            <w:noWrap/>
            <w:tcMar>
              <w:left w:w="6" w:type="dxa"/>
            </w:tcMar>
            <w:vAlign w:val="center"/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1649,50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1698,00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1747,50</w:t>
            </w:r>
          </w:p>
        </w:tc>
        <w:tc>
          <w:tcPr>
            <w:tcW w:w="96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1799,25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1852,10</w:t>
            </w:r>
          </w:p>
        </w:tc>
        <w:tc>
          <w:tcPr>
            <w:tcW w:w="108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1907,00</w:t>
            </w:r>
          </w:p>
        </w:tc>
        <w:tc>
          <w:tcPr>
            <w:tcW w:w="1130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1963,10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2021,00</w:t>
            </w:r>
          </w:p>
        </w:tc>
        <w:tc>
          <w:tcPr>
            <w:tcW w:w="992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2080,50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2142,05</w:t>
            </w:r>
          </w:p>
        </w:tc>
        <w:tc>
          <w:tcPr>
            <w:tcW w:w="1134" w:type="dxa"/>
            <w:shd w:val="clear" w:color="auto" w:fill="auto"/>
            <w:noWrap/>
            <w:tcMar>
              <w:left w:w="6" w:type="dxa"/>
            </w:tcMar>
          </w:tcPr>
          <w:p w:rsidR="001E1427" w:rsidRPr="001E1427" w:rsidRDefault="001E1427" w:rsidP="00351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427">
              <w:rPr>
                <w:rFonts w:ascii="Times New Roman" w:hAnsi="Times New Roman" w:cs="Times New Roman"/>
                <w:sz w:val="24"/>
                <w:szCs w:val="24"/>
              </w:rPr>
              <w:t>18860,00</w:t>
            </w:r>
          </w:p>
        </w:tc>
      </w:tr>
    </w:tbl>
    <w:p w:rsidR="001E1427" w:rsidRPr="001E1427" w:rsidRDefault="001E1427" w:rsidP="001E1427">
      <w:pPr>
        <w:pStyle w:val="AAA"/>
        <w:spacing w:after="0"/>
        <w:ind w:firstLine="709"/>
        <w:jc w:val="right"/>
        <w:rPr>
          <w:szCs w:val="24"/>
        </w:rPr>
      </w:pPr>
    </w:p>
    <w:p w:rsidR="001E1427" w:rsidRPr="001E1427" w:rsidRDefault="001E1427" w:rsidP="001E1427">
      <w:pPr>
        <w:pStyle w:val="AAA"/>
        <w:spacing w:after="0"/>
        <w:ind w:firstLine="709"/>
        <w:rPr>
          <w:szCs w:val="24"/>
        </w:rPr>
      </w:pPr>
    </w:p>
    <w:p w:rsidR="001E1427" w:rsidRPr="001E1427" w:rsidRDefault="001E1427" w:rsidP="001E1427">
      <w:pPr>
        <w:pStyle w:val="AAA"/>
        <w:spacing w:after="0"/>
        <w:ind w:firstLine="709"/>
        <w:rPr>
          <w:szCs w:val="24"/>
        </w:rPr>
        <w:sectPr w:rsidR="001E1427" w:rsidRPr="001E1427" w:rsidSect="009E2C5D">
          <w:pgSz w:w="11906" w:h="16838"/>
          <w:pgMar w:top="851" w:right="1134" w:bottom="1134" w:left="1134" w:header="709" w:footer="709" w:gutter="0"/>
          <w:cols w:space="708"/>
          <w:docGrid w:linePitch="360"/>
        </w:sectPr>
      </w:pPr>
    </w:p>
    <w:p w:rsidR="001E1427" w:rsidRPr="001E1427" w:rsidRDefault="001E1427" w:rsidP="001E1427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57" w:name="_Toc246917151"/>
      <w:bookmarkStart w:id="58" w:name="_Toc246914905"/>
      <w:bookmarkStart w:id="59" w:name="_Toc246914492"/>
      <w:bookmarkStart w:id="60" w:name="_Toc279562916"/>
      <w:proofErr w:type="gramStart"/>
      <w:r w:rsidRPr="001E1427">
        <w:rPr>
          <w:rFonts w:ascii="Times New Roman" w:hAnsi="Times New Roman" w:cs="Times New Roman"/>
          <w:sz w:val="24"/>
          <w:szCs w:val="24"/>
        </w:rPr>
        <w:lastRenderedPageBreak/>
        <w:t>Контроль за</w:t>
      </w:r>
      <w:proofErr w:type="gramEnd"/>
      <w:r w:rsidRPr="001E1427">
        <w:rPr>
          <w:rFonts w:ascii="Times New Roman" w:hAnsi="Times New Roman" w:cs="Times New Roman"/>
          <w:sz w:val="24"/>
          <w:szCs w:val="24"/>
        </w:rPr>
        <w:t xml:space="preserve"> исполнением мероприятий Программы</w:t>
      </w:r>
      <w:bookmarkEnd w:id="57"/>
      <w:bookmarkEnd w:id="58"/>
      <w:bookmarkEnd w:id="59"/>
      <w:bookmarkEnd w:id="60"/>
    </w:p>
    <w:p w:rsidR="001E1427" w:rsidRPr="001E1427" w:rsidRDefault="001E1427" w:rsidP="001E142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427" w:rsidRPr="001E1427" w:rsidRDefault="001E1427" w:rsidP="001E142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E1427">
        <w:rPr>
          <w:rFonts w:ascii="Times New Roman" w:hAnsi="Times New Roman" w:cs="Times New Roman"/>
          <w:sz w:val="24"/>
          <w:szCs w:val="24"/>
        </w:rPr>
        <w:t>Инструментами реализации Программы комплексного развития систем коммунальной инфраструктуры  являются инвестиционные программы орган</w:t>
      </w:r>
      <w:r w:rsidRPr="001E1427">
        <w:rPr>
          <w:rFonts w:ascii="Times New Roman" w:hAnsi="Times New Roman" w:cs="Times New Roman"/>
          <w:sz w:val="24"/>
          <w:szCs w:val="24"/>
        </w:rPr>
        <w:t>и</w:t>
      </w:r>
      <w:r w:rsidRPr="001E1427">
        <w:rPr>
          <w:rFonts w:ascii="Times New Roman" w:hAnsi="Times New Roman" w:cs="Times New Roman"/>
          <w:sz w:val="24"/>
          <w:szCs w:val="24"/>
        </w:rPr>
        <w:t>заций коммунального комплекса, инвестиции из областного и федерального бюджетов.</w:t>
      </w:r>
      <w:proofErr w:type="gramEnd"/>
    </w:p>
    <w:p w:rsidR="001E1427" w:rsidRPr="001E1427" w:rsidRDefault="001E1427" w:rsidP="001E14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Мониторинг выполнения инвестиционных программ организаций комм</w:t>
      </w:r>
      <w:r w:rsidRPr="001E1427">
        <w:rPr>
          <w:rFonts w:ascii="Times New Roman" w:hAnsi="Times New Roman" w:cs="Times New Roman"/>
          <w:sz w:val="24"/>
          <w:szCs w:val="24"/>
        </w:rPr>
        <w:t>у</w:t>
      </w:r>
      <w:r w:rsidRPr="001E1427">
        <w:rPr>
          <w:rFonts w:ascii="Times New Roman" w:hAnsi="Times New Roman" w:cs="Times New Roman"/>
          <w:sz w:val="24"/>
          <w:szCs w:val="24"/>
        </w:rPr>
        <w:t>нального комплекса проводится адм</w:t>
      </w:r>
      <w:bookmarkStart w:id="61" w:name="_GoBack"/>
      <w:bookmarkEnd w:id="61"/>
      <w:r w:rsidRPr="001E1427">
        <w:rPr>
          <w:rFonts w:ascii="Times New Roman" w:hAnsi="Times New Roman" w:cs="Times New Roman"/>
          <w:sz w:val="24"/>
          <w:szCs w:val="24"/>
        </w:rPr>
        <w:t>инистрацией Подгоренского городского поселения в целях обеспечения планового развития электроснабжения, тепл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снабжения, водоснабжения, водоотведения и очистки сточных вод, а также для оперативного принятия решений о необходимых корректировках программ. </w:t>
      </w:r>
    </w:p>
    <w:p w:rsidR="001E1427" w:rsidRPr="001E1427" w:rsidRDefault="001E1427" w:rsidP="001E14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427">
        <w:rPr>
          <w:rFonts w:ascii="Times New Roman" w:hAnsi="Times New Roman" w:cs="Times New Roman"/>
          <w:sz w:val="24"/>
          <w:szCs w:val="24"/>
        </w:rPr>
        <w:t>Мониторинг включает в себя сбор и анализ информации о выполнении показателей, установленных производственными и инвестиционными програ</w:t>
      </w:r>
      <w:r w:rsidRPr="001E1427">
        <w:rPr>
          <w:rFonts w:ascii="Times New Roman" w:hAnsi="Times New Roman" w:cs="Times New Roman"/>
          <w:sz w:val="24"/>
          <w:szCs w:val="24"/>
        </w:rPr>
        <w:t>м</w:t>
      </w:r>
      <w:r w:rsidRPr="001E1427">
        <w:rPr>
          <w:rFonts w:ascii="Times New Roman" w:hAnsi="Times New Roman" w:cs="Times New Roman"/>
          <w:sz w:val="24"/>
          <w:szCs w:val="24"/>
        </w:rPr>
        <w:t>мами организаций коммунального комплекса, анализ информации о состоянии и развитии соответствующих систем коммунальной инфраструктуры. Монит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 xml:space="preserve">ринг проводится в соответствии с Приказом </w:t>
      </w:r>
      <w:proofErr w:type="spellStart"/>
      <w:r w:rsidRPr="001E1427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1E1427">
        <w:rPr>
          <w:rFonts w:ascii="Times New Roman" w:hAnsi="Times New Roman" w:cs="Times New Roman"/>
          <w:sz w:val="24"/>
          <w:szCs w:val="24"/>
        </w:rPr>
        <w:t xml:space="preserve"> России от 14.04.2008 г. № 48 «Об утверждении Методики проведения мониторинга выполнения пр</w:t>
      </w:r>
      <w:r w:rsidRPr="001E1427">
        <w:rPr>
          <w:rFonts w:ascii="Times New Roman" w:hAnsi="Times New Roman" w:cs="Times New Roman"/>
          <w:sz w:val="24"/>
          <w:szCs w:val="24"/>
        </w:rPr>
        <w:t>о</w:t>
      </w:r>
      <w:r w:rsidRPr="001E1427">
        <w:rPr>
          <w:rFonts w:ascii="Times New Roman" w:hAnsi="Times New Roman" w:cs="Times New Roman"/>
          <w:sz w:val="24"/>
          <w:szCs w:val="24"/>
        </w:rPr>
        <w:t>изводственных и инвестиционных программ организаций коммунального ко</w:t>
      </w:r>
      <w:r w:rsidRPr="001E1427">
        <w:rPr>
          <w:rFonts w:ascii="Times New Roman" w:hAnsi="Times New Roman" w:cs="Times New Roman"/>
          <w:sz w:val="24"/>
          <w:szCs w:val="24"/>
        </w:rPr>
        <w:t>м</w:t>
      </w:r>
      <w:r w:rsidRPr="001E1427">
        <w:rPr>
          <w:rFonts w:ascii="Times New Roman" w:hAnsi="Times New Roman" w:cs="Times New Roman"/>
          <w:sz w:val="24"/>
          <w:szCs w:val="24"/>
        </w:rPr>
        <w:t>плекса».</w:t>
      </w:r>
    </w:p>
    <w:p w:rsidR="001E1427" w:rsidRPr="001E1427" w:rsidRDefault="001E1427" w:rsidP="001E142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rPr>
          <w:rFonts w:ascii="Times New Roman" w:hAnsi="Times New Roman" w:cs="Times New Roman"/>
          <w:sz w:val="24"/>
          <w:szCs w:val="24"/>
        </w:rPr>
      </w:pPr>
    </w:p>
    <w:p w:rsidR="001E1427" w:rsidRPr="001E1427" w:rsidRDefault="001E1427" w:rsidP="001E1427">
      <w:pPr>
        <w:spacing w:line="252" w:lineRule="auto"/>
        <w:ind w:left="238" w:firstLine="482"/>
        <w:jc w:val="center"/>
        <w:rPr>
          <w:rFonts w:ascii="Times New Roman" w:hAnsi="Times New Roman" w:cs="Times New Roman"/>
          <w:sz w:val="24"/>
          <w:szCs w:val="24"/>
        </w:rPr>
      </w:pPr>
    </w:p>
    <w:p w:rsidR="00D477A5" w:rsidRPr="001E1427" w:rsidRDefault="00D477A5" w:rsidP="00D477A5">
      <w:pPr>
        <w:ind w:left="-284"/>
        <w:rPr>
          <w:rFonts w:ascii="Times New Roman" w:hAnsi="Times New Roman" w:cs="Times New Roman"/>
          <w:sz w:val="24"/>
          <w:szCs w:val="24"/>
        </w:rPr>
      </w:pPr>
    </w:p>
    <w:sectPr w:rsidR="00D477A5" w:rsidRPr="001E1427" w:rsidSect="00D477A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elvetica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DD5" w:rsidRDefault="001E1427" w:rsidP="00EC3405">
    <w:pPr>
      <w:pStyle w:val="af4"/>
      <w:framePr w:wrap="around" w:vAnchor="text" w:hAnchor="margin" w:xAlign="right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end"/>
    </w:r>
  </w:p>
  <w:p w:rsidR="00A06DD5" w:rsidRDefault="001E1427" w:rsidP="009B5AF0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DD5" w:rsidRDefault="001E1427" w:rsidP="00EC3405">
    <w:pPr>
      <w:pStyle w:val="af4"/>
      <w:framePr w:wrap="around" w:vAnchor="text" w:hAnchor="margin" w:xAlign="right" w:y="1"/>
      <w:rPr>
        <w:rStyle w:val="aff3"/>
      </w:rPr>
    </w:pPr>
  </w:p>
  <w:p w:rsidR="00A06DD5" w:rsidRDefault="001E1427" w:rsidP="009B5AF0">
    <w:pPr>
      <w:pStyle w:val="af4"/>
      <w:ind w:right="360"/>
      <w:jc w:val="right"/>
    </w:pPr>
  </w:p>
  <w:p w:rsidR="00A06DD5" w:rsidRDefault="001E1427">
    <w:pPr>
      <w:pStyle w:val="af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A6384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1F653C"/>
    <w:multiLevelType w:val="multilevel"/>
    <w:tmpl w:val="76562E7A"/>
    <w:styleLink w:val="1"/>
    <w:lvl w:ilvl="0">
      <w:start w:val="1"/>
      <w:numFmt w:val="decimal"/>
      <w:lvlText w:val="3.%1."/>
      <w:lvlJc w:val="left"/>
      <w:pPr>
        <w:tabs>
          <w:tab w:val="num" w:pos="794"/>
        </w:tabs>
        <w:ind w:left="0" w:firstLine="68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907"/>
        </w:tabs>
        <w:ind w:left="0" w:firstLine="567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EB56DB7"/>
    <w:multiLevelType w:val="hybridMultilevel"/>
    <w:tmpl w:val="9E141296"/>
    <w:lvl w:ilvl="0" w:tplc="7D2EAF1A">
      <w:start w:val="1"/>
      <w:numFmt w:val="decimal"/>
      <w:pStyle w:val="lin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220BFF"/>
    <w:multiLevelType w:val="hybridMultilevel"/>
    <w:tmpl w:val="E05249B8"/>
    <w:lvl w:ilvl="0" w:tplc="38486C6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27ACE"/>
    <w:multiLevelType w:val="hybridMultilevel"/>
    <w:tmpl w:val="5478F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6B4E56"/>
    <w:multiLevelType w:val="hybridMultilevel"/>
    <w:tmpl w:val="27E27EC8"/>
    <w:lvl w:ilvl="0" w:tplc="57026372">
      <w:start w:val="1"/>
      <w:numFmt w:val="bullet"/>
      <w:pStyle w:val="Lbulli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5A35335"/>
    <w:multiLevelType w:val="hybridMultilevel"/>
    <w:tmpl w:val="DC6CCFD6"/>
    <w:lvl w:ilvl="0" w:tplc="0419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847066"/>
    <w:multiLevelType w:val="hybridMultilevel"/>
    <w:tmpl w:val="8E1EA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0A0F2C"/>
    <w:multiLevelType w:val="multilevel"/>
    <w:tmpl w:val="AF0010C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4200" w:hanging="720"/>
      </w:pPr>
    </w:lvl>
    <w:lvl w:ilvl="3">
      <w:start w:val="1"/>
      <w:numFmt w:val="decimal"/>
      <w:lvlText w:val="%1.%2.%3.%4."/>
      <w:lvlJc w:val="left"/>
      <w:pPr>
        <w:ind w:left="2799" w:hanging="1080"/>
      </w:pPr>
    </w:lvl>
    <w:lvl w:ilvl="4">
      <w:start w:val="1"/>
      <w:numFmt w:val="decimal"/>
      <w:lvlText w:val="%1.%2.%3.%4.%5."/>
      <w:lvlJc w:val="left"/>
      <w:pPr>
        <w:ind w:left="3372" w:hanging="1080"/>
      </w:pPr>
    </w:lvl>
    <w:lvl w:ilvl="5">
      <w:start w:val="1"/>
      <w:numFmt w:val="decimal"/>
      <w:lvlText w:val="%1.%2.%3.%4.%5.%6."/>
      <w:lvlJc w:val="left"/>
      <w:pPr>
        <w:ind w:left="4305" w:hanging="1440"/>
      </w:pPr>
    </w:lvl>
    <w:lvl w:ilvl="6">
      <w:start w:val="1"/>
      <w:numFmt w:val="decimal"/>
      <w:lvlText w:val="%1.%2.%3.%4.%5.%6.%7."/>
      <w:lvlJc w:val="left"/>
      <w:pPr>
        <w:ind w:left="5238" w:hanging="1800"/>
      </w:pPr>
    </w:lvl>
    <w:lvl w:ilvl="7">
      <w:start w:val="1"/>
      <w:numFmt w:val="decimal"/>
      <w:lvlText w:val="%1.%2.%3.%4.%5.%6.%7.%8."/>
      <w:lvlJc w:val="left"/>
      <w:pPr>
        <w:ind w:left="5811" w:hanging="1800"/>
      </w:pPr>
    </w:lvl>
    <w:lvl w:ilvl="8">
      <w:start w:val="1"/>
      <w:numFmt w:val="decimal"/>
      <w:lvlText w:val="%1.%2.%3.%4.%5.%6.%7.%8.%9."/>
      <w:lvlJc w:val="left"/>
      <w:pPr>
        <w:ind w:left="6744" w:hanging="2160"/>
      </w:pPr>
    </w:lvl>
  </w:abstractNum>
  <w:abstractNum w:abstractNumId="10">
    <w:nsid w:val="768642B8"/>
    <w:multiLevelType w:val="hybridMultilevel"/>
    <w:tmpl w:val="9754F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8A0"/>
    <w:rsid w:val="001308A0"/>
    <w:rsid w:val="001D1DA5"/>
    <w:rsid w:val="001E1427"/>
    <w:rsid w:val="005A21B0"/>
    <w:rsid w:val="00B71056"/>
    <w:rsid w:val="00BB337D"/>
    <w:rsid w:val="00C12473"/>
    <w:rsid w:val="00D4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B0"/>
  </w:style>
  <w:style w:type="paragraph" w:styleId="10">
    <w:name w:val="heading 1"/>
    <w:basedOn w:val="a"/>
    <w:next w:val="a"/>
    <w:link w:val="11"/>
    <w:qFormat/>
    <w:rsid w:val="001E142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1427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E14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E1427"/>
    <w:pPr>
      <w:keepNext/>
      <w:spacing w:before="60" w:after="60" w:line="240" w:lineRule="auto"/>
      <w:jc w:val="center"/>
      <w:outlineLvl w:val="3"/>
    </w:pPr>
    <w:rPr>
      <w:rFonts w:ascii="NTHelvetica/Cyrillic" w:eastAsia="Times New Roman" w:hAnsi="NTHelvetica/Cyrillic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21B0"/>
    <w:pPr>
      <w:spacing w:after="0" w:line="240" w:lineRule="auto"/>
    </w:pPr>
  </w:style>
  <w:style w:type="character" w:customStyle="1" w:styleId="11">
    <w:name w:val="Заголовок 1 Знак"/>
    <w:basedOn w:val="a0"/>
    <w:link w:val="10"/>
    <w:rsid w:val="001E142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1427"/>
    <w:rPr>
      <w:rFonts w:ascii="Cambria" w:eastAsia="Times New Roman" w:hAnsi="Cambria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E14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E1427"/>
    <w:rPr>
      <w:rFonts w:ascii="NTHelvetica/Cyrillic" w:eastAsia="Times New Roman" w:hAnsi="NTHelvetica/Cyrillic" w:cs="Times New Roman"/>
      <w:b/>
      <w:caps/>
      <w:sz w:val="26"/>
      <w:szCs w:val="20"/>
      <w:lang w:eastAsia="ru-RU"/>
    </w:rPr>
  </w:style>
  <w:style w:type="paragraph" w:customStyle="1" w:styleId="a4">
    <w:name w:val="Знак Знак"/>
    <w:basedOn w:val="a"/>
    <w:rsid w:val="001E14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L2">
    <w:name w:val="! L=2 ! Знак"/>
    <w:basedOn w:val="a"/>
    <w:next w:val="a"/>
    <w:link w:val="L20"/>
    <w:rsid w:val="001E1427"/>
    <w:pPr>
      <w:suppressAutoHyphens/>
      <w:spacing w:before="240" w:after="120" w:line="240" w:lineRule="auto"/>
      <w:jc w:val="both"/>
      <w:outlineLvl w:val="1"/>
    </w:pPr>
    <w:rPr>
      <w:rFonts w:ascii="Times New Roman" w:eastAsia="Times New Roman" w:hAnsi="Times New Roman" w:cs="Times New Roman"/>
      <w:b/>
      <w:smallCaps/>
      <w:color w:val="000000"/>
      <w:sz w:val="28"/>
      <w:szCs w:val="16"/>
      <w:lang w:eastAsia="ru-RU"/>
    </w:rPr>
  </w:style>
  <w:style w:type="character" w:customStyle="1" w:styleId="L20">
    <w:name w:val="! L=2 ! Знак Знак"/>
    <w:basedOn w:val="a0"/>
    <w:link w:val="L2"/>
    <w:rsid w:val="001E1427"/>
    <w:rPr>
      <w:rFonts w:ascii="Times New Roman" w:eastAsia="Times New Roman" w:hAnsi="Times New Roman" w:cs="Times New Roman"/>
      <w:b/>
      <w:smallCaps/>
      <w:color w:val="000000"/>
      <w:sz w:val="28"/>
      <w:szCs w:val="16"/>
      <w:lang w:eastAsia="ru-RU"/>
    </w:rPr>
  </w:style>
  <w:style w:type="table" w:styleId="a5">
    <w:name w:val="Table Grid"/>
    <w:basedOn w:val="a1"/>
    <w:rsid w:val="001E1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E14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1E142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1E14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A">
    <w:name w:val="! AAA ! Знак Знак Знак"/>
    <w:link w:val="AAA0"/>
    <w:qFormat/>
    <w:rsid w:val="001E142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AAA0">
    <w:name w:val="! AAA ! Знак Знак Знак Знак"/>
    <w:basedOn w:val="a0"/>
    <w:link w:val="AAA"/>
    <w:rsid w:val="001E1427"/>
    <w:rPr>
      <w:rFonts w:ascii="Times New Roman" w:eastAsia="Times New Roman" w:hAnsi="Times New Roman" w:cs="Times New Roman"/>
      <w:sz w:val="24"/>
      <w:szCs w:val="16"/>
      <w:lang w:eastAsia="ru-RU"/>
    </w:rPr>
  </w:style>
  <w:style w:type="paragraph" w:customStyle="1" w:styleId="Lbullit">
    <w:name w:val="! L=bullit !"/>
    <w:basedOn w:val="AAA"/>
    <w:link w:val="Lbullit0"/>
    <w:rsid w:val="001E1427"/>
    <w:pPr>
      <w:numPr>
        <w:numId w:val="1"/>
      </w:numPr>
      <w:spacing w:before="60" w:after="60"/>
    </w:pPr>
    <w:rPr>
      <w:color w:val="000000"/>
    </w:rPr>
  </w:style>
  <w:style w:type="character" w:customStyle="1" w:styleId="Lbullit0">
    <w:name w:val="! L=bullit ! Знак"/>
    <w:basedOn w:val="AAA0"/>
    <w:link w:val="Lbullit"/>
    <w:rsid w:val="001E1427"/>
    <w:rPr>
      <w:rFonts w:ascii="Times New Roman" w:eastAsia="Times New Roman" w:hAnsi="Times New Roman" w:cs="Times New Roman"/>
      <w:color w:val="000000"/>
      <w:sz w:val="24"/>
      <w:szCs w:val="16"/>
      <w:lang w:eastAsia="ru-RU"/>
    </w:rPr>
  </w:style>
  <w:style w:type="paragraph" w:styleId="a8">
    <w:name w:val="Normal (Web)"/>
    <w:basedOn w:val="a"/>
    <w:rsid w:val="001E14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TBL">
    <w:name w:val="! L=TBL !"/>
    <w:basedOn w:val="AAA"/>
    <w:next w:val="AAA"/>
    <w:rsid w:val="001E1427"/>
    <w:pPr>
      <w:spacing w:before="240" w:after="0"/>
      <w:contextualSpacing/>
    </w:pPr>
    <w:rPr>
      <w:rFonts w:ascii="Tahoma" w:hAnsi="Tahoma"/>
      <w:b/>
      <w:sz w:val="20"/>
    </w:rPr>
  </w:style>
  <w:style w:type="paragraph" w:customStyle="1" w:styleId="link">
    <w:name w:val="! link ! Знак Знак"/>
    <w:basedOn w:val="AAA"/>
    <w:next w:val="AAA"/>
    <w:link w:val="link0"/>
    <w:rsid w:val="001E1427"/>
    <w:pPr>
      <w:numPr>
        <w:numId w:val="2"/>
      </w:numPr>
      <w:tabs>
        <w:tab w:val="clear" w:pos="720"/>
        <w:tab w:val="num" w:pos="360"/>
      </w:tabs>
      <w:ind w:left="0" w:firstLine="0"/>
    </w:pPr>
    <w:rPr>
      <w:i/>
      <w:color w:val="008000"/>
      <w:u w:val="single"/>
    </w:rPr>
  </w:style>
  <w:style w:type="character" w:customStyle="1" w:styleId="link0">
    <w:name w:val="! link ! Знак Знак Знак"/>
    <w:basedOn w:val="AAA0"/>
    <w:link w:val="link"/>
    <w:rsid w:val="001E1427"/>
    <w:rPr>
      <w:rFonts w:ascii="Times New Roman" w:eastAsia="Times New Roman" w:hAnsi="Times New Roman" w:cs="Times New Roman"/>
      <w:i/>
      <w:color w:val="008000"/>
      <w:sz w:val="24"/>
      <w:szCs w:val="16"/>
      <w:u w:val="single"/>
      <w:lang w:eastAsia="ru-RU"/>
    </w:rPr>
  </w:style>
  <w:style w:type="paragraph" w:customStyle="1" w:styleId="100">
    <w:name w:val="! стиль 10 !"/>
    <w:basedOn w:val="AAA"/>
    <w:rsid w:val="001E1427"/>
    <w:rPr>
      <w:sz w:val="20"/>
    </w:rPr>
  </w:style>
  <w:style w:type="paragraph" w:customStyle="1" w:styleId="10B">
    <w:name w:val="! стиль 10 B !"/>
    <w:basedOn w:val="100"/>
    <w:next w:val="100"/>
    <w:rsid w:val="001E1427"/>
    <w:rPr>
      <w:b/>
      <w:bCs/>
    </w:rPr>
  </w:style>
  <w:style w:type="paragraph" w:customStyle="1" w:styleId="ConsNormal">
    <w:name w:val="ConsNormal"/>
    <w:rsid w:val="001E14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E14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1E14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E14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Без интервала Знак"/>
    <w:link w:val="ac"/>
    <w:qFormat/>
    <w:rsid w:val="001E142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1">
    <w:name w:val="заголовок 4"/>
    <w:basedOn w:val="a"/>
    <w:next w:val="a"/>
    <w:rsid w:val="001E1427"/>
    <w:pPr>
      <w:keepNext/>
      <w:widowControl w:val="0"/>
      <w:spacing w:before="12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aliases w:val="ВерхКолонтитул"/>
    <w:basedOn w:val="a"/>
    <w:link w:val="ae"/>
    <w:rsid w:val="001E1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e">
    <w:name w:val="Верхний колонтитул Знак"/>
    <w:aliases w:val="ВерхКолонтитул Знак"/>
    <w:basedOn w:val="a0"/>
    <w:link w:val="ad"/>
    <w:rsid w:val="001E142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2">
    <w:name w:val="index 1"/>
    <w:basedOn w:val="a"/>
    <w:next w:val="a"/>
    <w:autoRedefine/>
    <w:semiHidden/>
    <w:rsid w:val="001E142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index heading"/>
    <w:basedOn w:val="a"/>
    <w:next w:val="12"/>
    <w:semiHidden/>
    <w:rsid w:val="001E142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olo11">
    <w:name w:val="solo11"/>
    <w:basedOn w:val="a"/>
    <w:rsid w:val="001E1427"/>
    <w:pPr>
      <w:overflowPunct w:val="0"/>
      <w:autoSpaceDE w:val="0"/>
      <w:autoSpaceDN w:val="0"/>
      <w:adjustRightInd w:val="0"/>
      <w:spacing w:after="0" w:line="240" w:lineRule="atLeast"/>
      <w:ind w:firstLine="720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f0">
    <w:name w:val="Normal Indent"/>
    <w:basedOn w:val="a"/>
    <w:rsid w:val="001E1427"/>
    <w:pPr>
      <w:overflowPunct w:val="0"/>
      <w:autoSpaceDE w:val="0"/>
      <w:autoSpaceDN w:val="0"/>
      <w:adjustRightInd w:val="0"/>
      <w:spacing w:before="120" w:after="0" w:line="240" w:lineRule="auto"/>
      <w:ind w:firstLine="680"/>
      <w:jc w:val="both"/>
      <w:textAlignment w:val="baseline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E14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E142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e">
    <w:name w:val="ђeбычный"/>
    <w:rsid w:val="001E142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5">
    <w:name w:val="Стиль5"/>
    <w:basedOn w:val="a"/>
    <w:rsid w:val="001E1427"/>
    <w:pPr>
      <w:spacing w:before="60" w:after="60" w:line="240" w:lineRule="auto"/>
      <w:jc w:val="center"/>
    </w:pPr>
    <w:rPr>
      <w:rFonts w:ascii="NTHelvetica/Cyrillic" w:eastAsia="Times New Roman" w:hAnsi="NTHelvetica/Cyrillic" w:cs="Times New Roman"/>
      <w:b/>
      <w:sz w:val="28"/>
      <w:szCs w:val="20"/>
      <w:lang w:eastAsia="ru-RU"/>
    </w:rPr>
  </w:style>
  <w:style w:type="paragraph" w:styleId="af1">
    <w:name w:val="toa heading"/>
    <w:basedOn w:val="a"/>
    <w:next w:val="a"/>
    <w:semiHidden/>
    <w:rsid w:val="001E1427"/>
    <w:pPr>
      <w:spacing w:before="120" w:after="0" w:line="240" w:lineRule="auto"/>
    </w:pPr>
    <w:rPr>
      <w:rFonts w:ascii="Arial" w:eastAsia="Times New Roman" w:hAnsi="Arial" w:cs="Times New Roman"/>
      <w:b/>
      <w:bCs/>
      <w:sz w:val="26"/>
      <w:szCs w:val="24"/>
      <w:lang w:eastAsia="ru-RU"/>
    </w:rPr>
  </w:style>
  <w:style w:type="paragraph" w:styleId="af2">
    <w:name w:val="Body Text"/>
    <w:basedOn w:val="a"/>
    <w:link w:val="af3"/>
    <w:rsid w:val="001E14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1E14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uiPriority w:val="99"/>
    <w:rsid w:val="001E14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1E14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Document Map"/>
    <w:basedOn w:val="a"/>
    <w:link w:val="af7"/>
    <w:rsid w:val="001E14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6"/>
    <w:rsid w:val="001E1427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 К1"/>
    <w:rsid w:val="001E1427"/>
    <w:pPr>
      <w:numPr>
        <w:numId w:val="3"/>
      </w:numPr>
    </w:pPr>
  </w:style>
  <w:style w:type="paragraph" w:customStyle="1" w:styleId="af8">
    <w:name w:val="Таблица текст"/>
    <w:basedOn w:val="a"/>
    <w:rsid w:val="001E1427"/>
    <w:pPr>
      <w:tabs>
        <w:tab w:val="left" w:pos="227"/>
        <w:tab w:val="left" w:pos="454"/>
        <w:tab w:val="left" w:pos="680"/>
      </w:tabs>
      <w:spacing w:before="40" w:after="40" w:line="240" w:lineRule="auto"/>
      <w:ind w:left="57" w:right="57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9">
    <w:name w:val="Таблица цифры"/>
    <w:basedOn w:val="af8"/>
    <w:rsid w:val="001E1427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fa">
    <w:name w:val="Таблица шапка"/>
    <w:basedOn w:val="af8"/>
    <w:rsid w:val="001E1427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b">
    <w:name w:val="Таблица заголовок"/>
    <w:basedOn w:val="af2"/>
    <w:next w:val="a"/>
    <w:rsid w:val="001E1427"/>
    <w:pPr>
      <w:keepNext/>
      <w:keepLines/>
      <w:tabs>
        <w:tab w:val="left" w:pos="170"/>
      </w:tabs>
      <w:suppressAutoHyphens/>
      <w:spacing w:before="160" w:after="120"/>
    </w:pPr>
    <w:rPr>
      <w:caps/>
      <w:sz w:val="24"/>
      <w:szCs w:val="20"/>
    </w:rPr>
  </w:style>
  <w:style w:type="paragraph" w:customStyle="1" w:styleId="13">
    <w:name w:val="1"/>
    <w:basedOn w:val="14"/>
    <w:qFormat/>
    <w:rsid w:val="001E1427"/>
    <w:pPr>
      <w:jc w:val="center"/>
    </w:pPr>
    <w:rPr>
      <w:b/>
    </w:rPr>
  </w:style>
  <w:style w:type="paragraph" w:customStyle="1" w:styleId="23">
    <w:name w:val="2"/>
    <w:basedOn w:val="24"/>
    <w:qFormat/>
    <w:rsid w:val="001E1427"/>
    <w:pPr>
      <w:jc w:val="center"/>
    </w:pPr>
    <w:rPr>
      <w:b/>
      <w:i/>
      <w:sz w:val="28"/>
    </w:rPr>
  </w:style>
  <w:style w:type="paragraph" w:styleId="14">
    <w:name w:val="toc 1"/>
    <w:basedOn w:val="a"/>
    <w:next w:val="a"/>
    <w:autoRedefine/>
    <w:uiPriority w:val="39"/>
    <w:rsid w:val="001E1427"/>
    <w:pPr>
      <w:tabs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noProof/>
      <w:color w:val="000000"/>
      <w:spacing w:val="2"/>
      <w:sz w:val="28"/>
      <w:szCs w:val="28"/>
      <w:lang w:eastAsia="ru-RU"/>
    </w:rPr>
  </w:style>
  <w:style w:type="paragraph" w:customStyle="1" w:styleId="31">
    <w:name w:val="3"/>
    <w:basedOn w:val="24"/>
    <w:qFormat/>
    <w:rsid w:val="001E1427"/>
    <w:pPr>
      <w:jc w:val="center"/>
    </w:pPr>
    <w:rPr>
      <w:i/>
      <w:sz w:val="28"/>
    </w:rPr>
  </w:style>
  <w:style w:type="paragraph" w:customStyle="1" w:styleId="42">
    <w:name w:val="4"/>
    <w:basedOn w:val="43"/>
    <w:qFormat/>
    <w:rsid w:val="001E1427"/>
    <w:rPr>
      <w:sz w:val="28"/>
    </w:rPr>
  </w:style>
  <w:style w:type="paragraph" w:styleId="32">
    <w:name w:val="toc 3"/>
    <w:basedOn w:val="a"/>
    <w:next w:val="a"/>
    <w:autoRedefine/>
    <w:uiPriority w:val="39"/>
    <w:rsid w:val="001E1427"/>
    <w:pPr>
      <w:tabs>
        <w:tab w:val="right" w:leader="dot" w:pos="9639"/>
      </w:tabs>
      <w:spacing w:after="0" w:line="240" w:lineRule="auto"/>
      <w:ind w:left="480" w:right="5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toc 2"/>
    <w:basedOn w:val="a"/>
    <w:next w:val="a"/>
    <w:autoRedefine/>
    <w:uiPriority w:val="39"/>
    <w:rsid w:val="001E1427"/>
    <w:pPr>
      <w:tabs>
        <w:tab w:val="right" w:leader="dot" w:pos="9639"/>
      </w:tabs>
      <w:spacing w:before="60" w:after="60" w:line="240" w:lineRule="auto"/>
      <w:ind w:left="238" w:right="4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0"/>
    <w:next w:val="a"/>
    <w:uiPriority w:val="39"/>
    <w:qFormat/>
    <w:rsid w:val="001E1427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43">
    <w:name w:val="toc 4"/>
    <w:basedOn w:val="a"/>
    <w:next w:val="a"/>
    <w:autoRedefine/>
    <w:uiPriority w:val="39"/>
    <w:rsid w:val="001E1427"/>
    <w:pPr>
      <w:tabs>
        <w:tab w:val="right" w:leader="dot" w:pos="9639"/>
      </w:tabs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sid w:val="001E1427"/>
    <w:rPr>
      <w:color w:val="0000FF"/>
      <w:u w:val="single"/>
    </w:rPr>
  </w:style>
  <w:style w:type="paragraph" w:customStyle="1" w:styleId="15">
    <w:name w:val="Стиль1"/>
    <w:basedOn w:val="a"/>
    <w:rsid w:val="001E142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Plain Text"/>
    <w:basedOn w:val="a"/>
    <w:link w:val="aff"/>
    <w:uiPriority w:val="99"/>
    <w:rsid w:val="001E14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0"/>
    <w:link w:val="afe"/>
    <w:uiPriority w:val="99"/>
    <w:rsid w:val="001E14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rmname1">
    <w:name w:val="firm_name1"/>
    <w:basedOn w:val="a0"/>
    <w:rsid w:val="001E1427"/>
    <w:rPr>
      <w:b/>
      <w:bCs/>
      <w:color w:val="005FB1"/>
      <w:sz w:val="24"/>
      <w:szCs w:val="24"/>
    </w:rPr>
  </w:style>
  <w:style w:type="paragraph" w:styleId="HTML">
    <w:name w:val="HTML Preformatted"/>
    <w:basedOn w:val="a"/>
    <w:link w:val="HTML0"/>
    <w:rsid w:val="001E1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E142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0"/>
    <w:uiPriority w:val="22"/>
    <w:qFormat/>
    <w:rsid w:val="001E1427"/>
    <w:rPr>
      <w:b/>
      <w:bCs/>
    </w:rPr>
  </w:style>
  <w:style w:type="character" w:customStyle="1" w:styleId="mainhead4">
    <w:name w:val="mainhead4"/>
    <w:basedOn w:val="a0"/>
    <w:rsid w:val="001E1427"/>
  </w:style>
  <w:style w:type="paragraph" w:styleId="aff1">
    <w:name w:val="Balloon Text"/>
    <w:aliases w:val=" Знак"/>
    <w:basedOn w:val="a"/>
    <w:link w:val="aff2"/>
    <w:uiPriority w:val="99"/>
    <w:semiHidden/>
    <w:unhideWhenUsed/>
    <w:rsid w:val="001E14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Текст выноски Знак"/>
    <w:aliases w:val=" Знак Знак"/>
    <w:basedOn w:val="a0"/>
    <w:link w:val="aff1"/>
    <w:uiPriority w:val="99"/>
    <w:semiHidden/>
    <w:rsid w:val="001E14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E14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f3">
    <w:name w:val="page number"/>
    <w:basedOn w:val="a0"/>
    <w:rsid w:val="001E1427"/>
  </w:style>
  <w:style w:type="paragraph" w:customStyle="1" w:styleId="0">
    <w:name w:val="Основной текст 0"/>
    <w:aliases w:val="95 ПК,А. Основной текст 0,1 Основной текст 0"/>
    <w:basedOn w:val="a"/>
    <w:link w:val="101"/>
    <w:rsid w:val="001E1427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</w:rPr>
  </w:style>
  <w:style w:type="character" w:customStyle="1" w:styleId="101">
    <w:name w:val="1 Основной текст 0 Знак"/>
    <w:basedOn w:val="a0"/>
    <w:link w:val="0"/>
    <w:rsid w:val="001E1427"/>
    <w:rPr>
      <w:rFonts w:ascii="Times New Roman" w:eastAsia="Calibri" w:hAnsi="Times New Roman" w:cs="Times New Roman"/>
      <w:color w:val="000000"/>
      <w:kern w:val="24"/>
      <w:sz w:val="24"/>
    </w:rPr>
  </w:style>
  <w:style w:type="character" w:customStyle="1" w:styleId="00">
    <w:name w:val="Основной текст 0 Знак"/>
    <w:aliases w:val="95 ПК Знак,А. Основной текст 0 Знак"/>
    <w:basedOn w:val="a0"/>
    <w:rsid w:val="001E1427"/>
    <w:rPr>
      <w:rFonts w:eastAsia="Calibri"/>
      <w:color w:val="000000"/>
      <w:kern w:val="24"/>
      <w:sz w:val="24"/>
      <w:szCs w:val="22"/>
      <w:lang w:eastAsia="en-US"/>
    </w:rPr>
  </w:style>
  <w:style w:type="character" w:customStyle="1" w:styleId="ac">
    <w:name w:val="Без интервала Знак Знак"/>
    <w:basedOn w:val="a0"/>
    <w:link w:val="ab"/>
    <w:locked/>
    <w:rsid w:val="001E1427"/>
    <w:rPr>
      <w:rFonts w:ascii="Calibri" w:eastAsia="Times New Roman" w:hAnsi="Calibri" w:cs="Times New Roman"/>
      <w:lang w:eastAsia="ru-RU"/>
    </w:rPr>
  </w:style>
  <w:style w:type="paragraph" w:styleId="aff4">
    <w:name w:val="List Paragraph"/>
    <w:basedOn w:val="a"/>
    <w:qFormat/>
    <w:rsid w:val="001E142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1E14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E14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5">
    <w:name w:val="footnote text"/>
    <w:basedOn w:val="af2"/>
    <w:link w:val="aff6"/>
    <w:semiHidden/>
    <w:rsid w:val="001E1427"/>
    <w:pPr>
      <w:widowControl w:val="0"/>
      <w:spacing w:after="120"/>
      <w:jc w:val="both"/>
    </w:pPr>
    <w:rPr>
      <w:rFonts w:ascii="Arial" w:hAnsi="Arial" w:cs="Arial"/>
      <w:sz w:val="20"/>
      <w:szCs w:val="20"/>
      <w:lang w:eastAsia="en-US"/>
    </w:rPr>
  </w:style>
  <w:style w:type="character" w:customStyle="1" w:styleId="aff6">
    <w:name w:val="Текст сноски Знак"/>
    <w:basedOn w:val="a0"/>
    <w:link w:val="aff5"/>
    <w:semiHidden/>
    <w:rsid w:val="001E1427"/>
    <w:rPr>
      <w:rFonts w:ascii="Arial" w:eastAsia="Times New Roman" w:hAnsi="Arial" w:cs="Arial"/>
      <w:sz w:val="20"/>
      <w:szCs w:val="20"/>
    </w:rPr>
  </w:style>
  <w:style w:type="character" w:styleId="aff7">
    <w:name w:val="footnote reference"/>
    <w:basedOn w:val="a0"/>
    <w:semiHidden/>
    <w:rsid w:val="001E14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B0"/>
  </w:style>
  <w:style w:type="paragraph" w:styleId="10">
    <w:name w:val="heading 1"/>
    <w:basedOn w:val="a"/>
    <w:next w:val="a"/>
    <w:link w:val="11"/>
    <w:qFormat/>
    <w:rsid w:val="001E142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1427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E14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E1427"/>
    <w:pPr>
      <w:keepNext/>
      <w:spacing w:before="60" w:after="60" w:line="240" w:lineRule="auto"/>
      <w:jc w:val="center"/>
      <w:outlineLvl w:val="3"/>
    </w:pPr>
    <w:rPr>
      <w:rFonts w:ascii="NTHelvetica/Cyrillic" w:eastAsia="Times New Roman" w:hAnsi="NTHelvetica/Cyrillic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21B0"/>
    <w:pPr>
      <w:spacing w:after="0" w:line="240" w:lineRule="auto"/>
    </w:pPr>
  </w:style>
  <w:style w:type="character" w:customStyle="1" w:styleId="11">
    <w:name w:val="Заголовок 1 Знак"/>
    <w:basedOn w:val="a0"/>
    <w:link w:val="10"/>
    <w:rsid w:val="001E142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1427"/>
    <w:rPr>
      <w:rFonts w:ascii="Cambria" w:eastAsia="Times New Roman" w:hAnsi="Cambria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E14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E1427"/>
    <w:rPr>
      <w:rFonts w:ascii="NTHelvetica/Cyrillic" w:eastAsia="Times New Roman" w:hAnsi="NTHelvetica/Cyrillic" w:cs="Times New Roman"/>
      <w:b/>
      <w:caps/>
      <w:sz w:val="26"/>
      <w:szCs w:val="20"/>
      <w:lang w:eastAsia="ru-RU"/>
    </w:rPr>
  </w:style>
  <w:style w:type="paragraph" w:customStyle="1" w:styleId="a4">
    <w:name w:val="Знак Знак"/>
    <w:basedOn w:val="a"/>
    <w:rsid w:val="001E14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L2">
    <w:name w:val="! L=2 ! Знак"/>
    <w:basedOn w:val="a"/>
    <w:next w:val="a"/>
    <w:link w:val="L20"/>
    <w:rsid w:val="001E1427"/>
    <w:pPr>
      <w:suppressAutoHyphens/>
      <w:spacing w:before="240" w:after="120" w:line="240" w:lineRule="auto"/>
      <w:jc w:val="both"/>
      <w:outlineLvl w:val="1"/>
    </w:pPr>
    <w:rPr>
      <w:rFonts w:ascii="Times New Roman" w:eastAsia="Times New Roman" w:hAnsi="Times New Roman" w:cs="Times New Roman"/>
      <w:b/>
      <w:smallCaps/>
      <w:color w:val="000000"/>
      <w:sz w:val="28"/>
      <w:szCs w:val="16"/>
      <w:lang w:eastAsia="ru-RU"/>
    </w:rPr>
  </w:style>
  <w:style w:type="character" w:customStyle="1" w:styleId="L20">
    <w:name w:val="! L=2 ! Знак Знак"/>
    <w:basedOn w:val="a0"/>
    <w:link w:val="L2"/>
    <w:rsid w:val="001E1427"/>
    <w:rPr>
      <w:rFonts w:ascii="Times New Roman" w:eastAsia="Times New Roman" w:hAnsi="Times New Roman" w:cs="Times New Roman"/>
      <w:b/>
      <w:smallCaps/>
      <w:color w:val="000000"/>
      <w:sz w:val="28"/>
      <w:szCs w:val="16"/>
      <w:lang w:eastAsia="ru-RU"/>
    </w:rPr>
  </w:style>
  <w:style w:type="table" w:styleId="a5">
    <w:name w:val="Table Grid"/>
    <w:basedOn w:val="a1"/>
    <w:rsid w:val="001E1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E14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1E142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1E14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A">
    <w:name w:val="! AAA ! Знак Знак Знак"/>
    <w:link w:val="AAA0"/>
    <w:qFormat/>
    <w:rsid w:val="001E142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AAA0">
    <w:name w:val="! AAA ! Знак Знак Знак Знак"/>
    <w:basedOn w:val="a0"/>
    <w:link w:val="AAA"/>
    <w:rsid w:val="001E1427"/>
    <w:rPr>
      <w:rFonts w:ascii="Times New Roman" w:eastAsia="Times New Roman" w:hAnsi="Times New Roman" w:cs="Times New Roman"/>
      <w:sz w:val="24"/>
      <w:szCs w:val="16"/>
      <w:lang w:eastAsia="ru-RU"/>
    </w:rPr>
  </w:style>
  <w:style w:type="paragraph" w:customStyle="1" w:styleId="Lbullit">
    <w:name w:val="! L=bullit !"/>
    <w:basedOn w:val="AAA"/>
    <w:link w:val="Lbullit0"/>
    <w:rsid w:val="001E1427"/>
    <w:pPr>
      <w:numPr>
        <w:numId w:val="1"/>
      </w:numPr>
      <w:spacing w:before="60" w:after="60"/>
    </w:pPr>
    <w:rPr>
      <w:color w:val="000000"/>
    </w:rPr>
  </w:style>
  <w:style w:type="character" w:customStyle="1" w:styleId="Lbullit0">
    <w:name w:val="! L=bullit ! Знак"/>
    <w:basedOn w:val="AAA0"/>
    <w:link w:val="Lbullit"/>
    <w:rsid w:val="001E1427"/>
    <w:rPr>
      <w:rFonts w:ascii="Times New Roman" w:eastAsia="Times New Roman" w:hAnsi="Times New Roman" w:cs="Times New Roman"/>
      <w:color w:val="000000"/>
      <w:sz w:val="24"/>
      <w:szCs w:val="16"/>
      <w:lang w:eastAsia="ru-RU"/>
    </w:rPr>
  </w:style>
  <w:style w:type="paragraph" w:styleId="a8">
    <w:name w:val="Normal (Web)"/>
    <w:basedOn w:val="a"/>
    <w:rsid w:val="001E14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TBL">
    <w:name w:val="! L=TBL !"/>
    <w:basedOn w:val="AAA"/>
    <w:next w:val="AAA"/>
    <w:rsid w:val="001E1427"/>
    <w:pPr>
      <w:spacing w:before="240" w:after="0"/>
      <w:contextualSpacing/>
    </w:pPr>
    <w:rPr>
      <w:rFonts w:ascii="Tahoma" w:hAnsi="Tahoma"/>
      <w:b/>
      <w:sz w:val="20"/>
    </w:rPr>
  </w:style>
  <w:style w:type="paragraph" w:customStyle="1" w:styleId="link">
    <w:name w:val="! link ! Знак Знак"/>
    <w:basedOn w:val="AAA"/>
    <w:next w:val="AAA"/>
    <w:link w:val="link0"/>
    <w:rsid w:val="001E1427"/>
    <w:pPr>
      <w:numPr>
        <w:numId w:val="2"/>
      </w:numPr>
      <w:tabs>
        <w:tab w:val="clear" w:pos="720"/>
        <w:tab w:val="num" w:pos="360"/>
      </w:tabs>
      <w:ind w:left="0" w:firstLine="0"/>
    </w:pPr>
    <w:rPr>
      <w:i/>
      <w:color w:val="008000"/>
      <w:u w:val="single"/>
    </w:rPr>
  </w:style>
  <w:style w:type="character" w:customStyle="1" w:styleId="link0">
    <w:name w:val="! link ! Знак Знак Знак"/>
    <w:basedOn w:val="AAA0"/>
    <w:link w:val="link"/>
    <w:rsid w:val="001E1427"/>
    <w:rPr>
      <w:rFonts w:ascii="Times New Roman" w:eastAsia="Times New Roman" w:hAnsi="Times New Roman" w:cs="Times New Roman"/>
      <w:i/>
      <w:color w:val="008000"/>
      <w:sz w:val="24"/>
      <w:szCs w:val="16"/>
      <w:u w:val="single"/>
      <w:lang w:eastAsia="ru-RU"/>
    </w:rPr>
  </w:style>
  <w:style w:type="paragraph" w:customStyle="1" w:styleId="100">
    <w:name w:val="! стиль 10 !"/>
    <w:basedOn w:val="AAA"/>
    <w:rsid w:val="001E1427"/>
    <w:rPr>
      <w:sz w:val="20"/>
    </w:rPr>
  </w:style>
  <w:style w:type="paragraph" w:customStyle="1" w:styleId="10B">
    <w:name w:val="! стиль 10 B !"/>
    <w:basedOn w:val="100"/>
    <w:next w:val="100"/>
    <w:rsid w:val="001E1427"/>
    <w:rPr>
      <w:b/>
      <w:bCs/>
    </w:rPr>
  </w:style>
  <w:style w:type="paragraph" w:customStyle="1" w:styleId="ConsNormal">
    <w:name w:val="ConsNormal"/>
    <w:rsid w:val="001E14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E14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1E14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E14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Без интервала Знак"/>
    <w:link w:val="ac"/>
    <w:qFormat/>
    <w:rsid w:val="001E142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1">
    <w:name w:val="заголовок 4"/>
    <w:basedOn w:val="a"/>
    <w:next w:val="a"/>
    <w:rsid w:val="001E1427"/>
    <w:pPr>
      <w:keepNext/>
      <w:widowControl w:val="0"/>
      <w:spacing w:before="12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aliases w:val="ВерхКолонтитул"/>
    <w:basedOn w:val="a"/>
    <w:link w:val="ae"/>
    <w:rsid w:val="001E1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e">
    <w:name w:val="Верхний колонтитул Знак"/>
    <w:aliases w:val="ВерхКолонтитул Знак"/>
    <w:basedOn w:val="a0"/>
    <w:link w:val="ad"/>
    <w:rsid w:val="001E142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2">
    <w:name w:val="index 1"/>
    <w:basedOn w:val="a"/>
    <w:next w:val="a"/>
    <w:autoRedefine/>
    <w:semiHidden/>
    <w:rsid w:val="001E142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index heading"/>
    <w:basedOn w:val="a"/>
    <w:next w:val="12"/>
    <w:semiHidden/>
    <w:rsid w:val="001E142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olo11">
    <w:name w:val="solo11"/>
    <w:basedOn w:val="a"/>
    <w:rsid w:val="001E1427"/>
    <w:pPr>
      <w:overflowPunct w:val="0"/>
      <w:autoSpaceDE w:val="0"/>
      <w:autoSpaceDN w:val="0"/>
      <w:adjustRightInd w:val="0"/>
      <w:spacing w:after="0" w:line="240" w:lineRule="atLeast"/>
      <w:ind w:firstLine="720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f0">
    <w:name w:val="Normal Indent"/>
    <w:basedOn w:val="a"/>
    <w:rsid w:val="001E1427"/>
    <w:pPr>
      <w:overflowPunct w:val="0"/>
      <w:autoSpaceDE w:val="0"/>
      <w:autoSpaceDN w:val="0"/>
      <w:adjustRightInd w:val="0"/>
      <w:spacing w:before="120" w:after="0" w:line="240" w:lineRule="auto"/>
      <w:ind w:firstLine="680"/>
      <w:jc w:val="both"/>
      <w:textAlignment w:val="baseline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E14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E142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e">
    <w:name w:val="ђeбычный"/>
    <w:rsid w:val="001E142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5">
    <w:name w:val="Стиль5"/>
    <w:basedOn w:val="a"/>
    <w:rsid w:val="001E1427"/>
    <w:pPr>
      <w:spacing w:before="60" w:after="60" w:line="240" w:lineRule="auto"/>
      <w:jc w:val="center"/>
    </w:pPr>
    <w:rPr>
      <w:rFonts w:ascii="NTHelvetica/Cyrillic" w:eastAsia="Times New Roman" w:hAnsi="NTHelvetica/Cyrillic" w:cs="Times New Roman"/>
      <w:b/>
      <w:sz w:val="28"/>
      <w:szCs w:val="20"/>
      <w:lang w:eastAsia="ru-RU"/>
    </w:rPr>
  </w:style>
  <w:style w:type="paragraph" w:styleId="af1">
    <w:name w:val="toa heading"/>
    <w:basedOn w:val="a"/>
    <w:next w:val="a"/>
    <w:semiHidden/>
    <w:rsid w:val="001E1427"/>
    <w:pPr>
      <w:spacing w:before="120" w:after="0" w:line="240" w:lineRule="auto"/>
    </w:pPr>
    <w:rPr>
      <w:rFonts w:ascii="Arial" w:eastAsia="Times New Roman" w:hAnsi="Arial" w:cs="Times New Roman"/>
      <w:b/>
      <w:bCs/>
      <w:sz w:val="26"/>
      <w:szCs w:val="24"/>
      <w:lang w:eastAsia="ru-RU"/>
    </w:rPr>
  </w:style>
  <w:style w:type="paragraph" w:styleId="af2">
    <w:name w:val="Body Text"/>
    <w:basedOn w:val="a"/>
    <w:link w:val="af3"/>
    <w:rsid w:val="001E14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1E14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uiPriority w:val="99"/>
    <w:rsid w:val="001E14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1E14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Document Map"/>
    <w:basedOn w:val="a"/>
    <w:link w:val="af7"/>
    <w:rsid w:val="001E14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6"/>
    <w:rsid w:val="001E1427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 К1"/>
    <w:rsid w:val="001E1427"/>
    <w:pPr>
      <w:numPr>
        <w:numId w:val="3"/>
      </w:numPr>
    </w:pPr>
  </w:style>
  <w:style w:type="paragraph" w:customStyle="1" w:styleId="af8">
    <w:name w:val="Таблица текст"/>
    <w:basedOn w:val="a"/>
    <w:rsid w:val="001E1427"/>
    <w:pPr>
      <w:tabs>
        <w:tab w:val="left" w:pos="227"/>
        <w:tab w:val="left" w:pos="454"/>
        <w:tab w:val="left" w:pos="680"/>
      </w:tabs>
      <w:spacing w:before="40" w:after="40" w:line="240" w:lineRule="auto"/>
      <w:ind w:left="57" w:right="57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9">
    <w:name w:val="Таблица цифры"/>
    <w:basedOn w:val="af8"/>
    <w:rsid w:val="001E1427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fa">
    <w:name w:val="Таблица шапка"/>
    <w:basedOn w:val="af8"/>
    <w:rsid w:val="001E1427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b">
    <w:name w:val="Таблица заголовок"/>
    <w:basedOn w:val="af2"/>
    <w:next w:val="a"/>
    <w:rsid w:val="001E1427"/>
    <w:pPr>
      <w:keepNext/>
      <w:keepLines/>
      <w:tabs>
        <w:tab w:val="left" w:pos="170"/>
      </w:tabs>
      <w:suppressAutoHyphens/>
      <w:spacing w:before="160" w:after="120"/>
    </w:pPr>
    <w:rPr>
      <w:caps/>
      <w:sz w:val="24"/>
      <w:szCs w:val="20"/>
    </w:rPr>
  </w:style>
  <w:style w:type="paragraph" w:customStyle="1" w:styleId="13">
    <w:name w:val="1"/>
    <w:basedOn w:val="14"/>
    <w:qFormat/>
    <w:rsid w:val="001E1427"/>
    <w:pPr>
      <w:jc w:val="center"/>
    </w:pPr>
    <w:rPr>
      <w:b/>
    </w:rPr>
  </w:style>
  <w:style w:type="paragraph" w:customStyle="1" w:styleId="23">
    <w:name w:val="2"/>
    <w:basedOn w:val="24"/>
    <w:qFormat/>
    <w:rsid w:val="001E1427"/>
    <w:pPr>
      <w:jc w:val="center"/>
    </w:pPr>
    <w:rPr>
      <w:b/>
      <w:i/>
      <w:sz w:val="28"/>
    </w:rPr>
  </w:style>
  <w:style w:type="paragraph" w:styleId="14">
    <w:name w:val="toc 1"/>
    <w:basedOn w:val="a"/>
    <w:next w:val="a"/>
    <w:autoRedefine/>
    <w:uiPriority w:val="39"/>
    <w:rsid w:val="001E1427"/>
    <w:pPr>
      <w:tabs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noProof/>
      <w:color w:val="000000"/>
      <w:spacing w:val="2"/>
      <w:sz w:val="28"/>
      <w:szCs w:val="28"/>
      <w:lang w:eastAsia="ru-RU"/>
    </w:rPr>
  </w:style>
  <w:style w:type="paragraph" w:customStyle="1" w:styleId="31">
    <w:name w:val="3"/>
    <w:basedOn w:val="24"/>
    <w:qFormat/>
    <w:rsid w:val="001E1427"/>
    <w:pPr>
      <w:jc w:val="center"/>
    </w:pPr>
    <w:rPr>
      <w:i/>
      <w:sz w:val="28"/>
    </w:rPr>
  </w:style>
  <w:style w:type="paragraph" w:customStyle="1" w:styleId="42">
    <w:name w:val="4"/>
    <w:basedOn w:val="43"/>
    <w:qFormat/>
    <w:rsid w:val="001E1427"/>
    <w:rPr>
      <w:sz w:val="28"/>
    </w:rPr>
  </w:style>
  <w:style w:type="paragraph" w:styleId="32">
    <w:name w:val="toc 3"/>
    <w:basedOn w:val="a"/>
    <w:next w:val="a"/>
    <w:autoRedefine/>
    <w:uiPriority w:val="39"/>
    <w:rsid w:val="001E1427"/>
    <w:pPr>
      <w:tabs>
        <w:tab w:val="right" w:leader="dot" w:pos="9639"/>
      </w:tabs>
      <w:spacing w:after="0" w:line="240" w:lineRule="auto"/>
      <w:ind w:left="480" w:right="5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toc 2"/>
    <w:basedOn w:val="a"/>
    <w:next w:val="a"/>
    <w:autoRedefine/>
    <w:uiPriority w:val="39"/>
    <w:rsid w:val="001E1427"/>
    <w:pPr>
      <w:tabs>
        <w:tab w:val="right" w:leader="dot" w:pos="9639"/>
      </w:tabs>
      <w:spacing w:before="60" w:after="60" w:line="240" w:lineRule="auto"/>
      <w:ind w:left="238" w:right="4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0"/>
    <w:next w:val="a"/>
    <w:uiPriority w:val="39"/>
    <w:qFormat/>
    <w:rsid w:val="001E1427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43">
    <w:name w:val="toc 4"/>
    <w:basedOn w:val="a"/>
    <w:next w:val="a"/>
    <w:autoRedefine/>
    <w:uiPriority w:val="39"/>
    <w:rsid w:val="001E1427"/>
    <w:pPr>
      <w:tabs>
        <w:tab w:val="right" w:leader="dot" w:pos="9639"/>
      </w:tabs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sid w:val="001E1427"/>
    <w:rPr>
      <w:color w:val="0000FF"/>
      <w:u w:val="single"/>
    </w:rPr>
  </w:style>
  <w:style w:type="paragraph" w:customStyle="1" w:styleId="15">
    <w:name w:val="Стиль1"/>
    <w:basedOn w:val="a"/>
    <w:rsid w:val="001E142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Plain Text"/>
    <w:basedOn w:val="a"/>
    <w:link w:val="aff"/>
    <w:uiPriority w:val="99"/>
    <w:rsid w:val="001E14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0"/>
    <w:link w:val="afe"/>
    <w:uiPriority w:val="99"/>
    <w:rsid w:val="001E14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rmname1">
    <w:name w:val="firm_name1"/>
    <w:basedOn w:val="a0"/>
    <w:rsid w:val="001E1427"/>
    <w:rPr>
      <w:b/>
      <w:bCs/>
      <w:color w:val="005FB1"/>
      <w:sz w:val="24"/>
      <w:szCs w:val="24"/>
    </w:rPr>
  </w:style>
  <w:style w:type="paragraph" w:styleId="HTML">
    <w:name w:val="HTML Preformatted"/>
    <w:basedOn w:val="a"/>
    <w:link w:val="HTML0"/>
    <w:rsid w:val="001E1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E142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0"/>
    <w:uiPriority w:val="22"/>
    <w:qFormat/>
    <w:rsid w:val="001E1427"/>
    <w:rPr>
      <w:b/>
      <w:bCs/>
    </w:rPr>
  </w:style>
  <w:style w:type="character" w:customStyle="1" w:styleId="mainhead4">
    <w:name w:val="mainhead4"/>
    <w:basedOn w:val="a0"/>
    <w:rsid w:val="001E1427"/>
  </w:style>
  <w:style w:type="paragraph" w:styleId="aff1">
    <w:name w:val="Balloon Text"/>
    <w:aliases w:val=" Знак"/>
    <w:basedOn w:val="a"/>
    <w:link w:val="aff2"/>
    <w:uiPriority w:val="99"/>
    <w:semiHidden/>
    <w:unhideWhenUsed/>
    <w:rsid w:val="001E14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Текст выноски Знак"/>
    <w:aliases w:val=" Знак Знак"/>
    <w:basedOn w:val="a0"/>
    <w:link w:val="aff1"/>
    <w:uiPriority w:val="99"/>
    <w:semiHidden/>
    <w:rsid w:val="001E14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E14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f3">
    <w:name w:val="page number"/>
    <w:basedOn w:val="a0"/>
    <w:rsid w:val="001E1427"/>
  </w:style>
  <w:style w:type="paragraph" w:customStyle="1" w:styleId="0">
    <w:name w:val="Основной текст 0"/>
    <w:aliases w:val="95 ПК,А. Основной текст 0,1 Основной текст 0"/>
    <w:basedOn w:val="a"/>
    <w:link w:val="101"/>
    <w:rsid w:val="001E1427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</w:rPr>
  </w:style>
  <w:style w:type="character" w:customStyle="1" w:styleId="101">
    <w:name w:val="1 Основной текст 0 Знак"/>
    <w:basedOn w:val="a0"/>
    <w:link w:val="0"/>
    <w:rsid w:val="001E1427"/>
    <w:rPr>
      <w:rFonts w:ascii="Times New Roman" w:eastAsia="Calibri" w:hAnsi="Times New Roman" w:cs="Times New Roman"/>
      <w:color w:val="000000"/>
      <w:kern w:val="24"/>
      <w:sz w:val="24"/>
    </w:rPr>
  </w:style>
  <w:style w:type="character" w:customStyle="1" w:styleId="00">
    <w:name w:val="Основной текст 0 Знак"/>
    <w:aliases w:val="95 ПК Знак,А. Основной текст 0 Знак"/>
    <w:basedOn w:val="a0"/>
    <w:rsid w:val="001E1427"/>
    <w:rPr>
      <w:rFonts w:eastAsia="Calibri"/>
      <w:color w:val="000000"/>
      <w:kern w:val="24"/>
      <w:sz w:val="24"/>
      <w:szCs w:val="22"/>
      <w:lang w:eastAsia="en-US"/>
    </w:rPr>
  </w:style>
  <w:style w:type="character" w:customStyle="1" w:styleId="ac">
    <w:name w:val="Без интервала Знак Знак"/>
    <w:basedOn w:val="a0"/>
    <w:link w:val="ab"/>
    <w:locked/>
    <w:rsid w:val="001E1427"/>
    <w:rPr>
      <w:rFonts w:ascii="Calibri" w:eastAsia="Times New Roman" w:hAnsi="Calibri" w:cs="Times New Roman"/>
      <w:lang w:eastAsia="ru-RU"/>
    </w:rPr>
  </w:style>
  <w:style w:type="paragraph" w:styleId="aff4">
    <w:name w:val="List Paragraph"/>
    <w:basedOn w:val="a"/>
    <w:qFormat/>
    <w:rsid w:val="001E142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1E14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E14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5">
    <w:name w:val="footnote text"/>
    <w:basedOn w:val="af2"/>
    <w:link w:val="aff6"/>
    <w:semiHidden/>
    <w:rsid w:val="001E1427"/>
    <w:pPr>
      <w:widowControl w:val="0"/>
      <w:spacing w:after="120"/>
      <w:jc w:val="both"/>
    </w:pPr>
    <w:rPr>
      <w:rFonts w:ascii="Arial" w:hAnsi="Arial" w:cs="Arial"/>
      <w:sz w:val="20"/>
      <w:szCs w:val="20"/>
      <w:lang w:eastAsia="en-US"/>
    </w:rPr>
  </w:style>
  <w:style w:type="character" w:customStyle="1" w:styleId="aff6">
    <w:name w:val="Текст сноски Знак"/>
    <w:basedOn w:val="a0"/>
    <w:link w:val="aff5"/>
    <w:semiHidden/>
    <w:rsid w:val="001E1427"/>
    <w:rPr>
      <w:rFonts w:ascii="Arial" w:eastAsia="Times New Roman" w:hAnsi="Arial" w:cs="Arial"/>
      <w:sz w:val="20"/>
      <w:szCs w:val="20"/>
    </w:rPr>
  </w:style>
  <w:style w:type="character" w:styleId="aff7">
    <w:name w:val="footnote reference"/>
    <w:basedOn w:val="a0"/>
    <w:semiHidden/>
    <w:rsid w:val="001E14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28</Pages>
  <Words>5882</Words>
  <Characters>33528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6</cp:revision>
  <dcterms:created xsi:type="dcterms:W3CDTF">2017-11-29T06:27:00Z</dcterms:created>
  <dcterms:modified xsi:type="dcterms:W3CDTF">2017-12-05T12:34:00Z</dcterms:modified>
</cp:coreProperties>
</file>